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E34DD" w14:textId="61321B5B" w:rsidR="00817FA7" w:rsidRDefault="00817FA7" w:rsidP="00817FA7">
      <w:pPr>
        <w:rPr>
          <w:b/>
          <w:bCs/>
          <w:sz w:val="28"/>
          <w:szCs w:val="28"/>
        </w:rPr>
      </w:pPr>
      <w:r>
        <w:rPr>
          <w:b/>
          <w:bCs/>
          <w:sz w:val="28"/>
          <w:szCs w:val="28"/>
        </w:rPr>
        <w:t xml:space="preserve">Standard Operating Procedure </w:t>
      </w:r>
    </w:p>
    <w:p w14:paraId="7A8EE364" w14:textId="6CEEBA5C" w:rsidR="00817FA7" w:rsidRPr="006648DB" w:rsidRDefault="00817FA7" w:rsidP="00817FA7">
      <w:pPr>
        <w:spacing w:after="0" w:line="240" w:lineRule="auto"/>
        <w:rPr>
          <w:sz w:val="28"/>
          <w:szCs w:val="28"/>
        </w:rPr>
      </w:pPr>
      <w:r>
        <w:rPr>
          <w:b/>
          <w:bCs/>
          <w:sz w:val="28"/>
          <w:szCs w:val="28"/>
        </w:rPr>
        <w:t xml:space="preserve">SOP </w:t>
      </w:r>
      <w:r w:rsidR="006648DB">
        <w:rPr>
          <w:b/>
          <w:bCs/>
          <w:sz w:val="28"/>
          <w:szCs w:val="28"/>
        </w:rPr>
        <w:t xml:space="preserve">Ref </w:t>
      </w:r>
      <w:r>
        <w:rPr>
          <w:b/>
          <w:bCs/>
          <w:sz w:val="28"/>
          <w:szCs w:val="28"/>
        </w:rPr>
        <w:t>No</w:t>
      </w:r>
      <w:r w:rsidRPr="006648DB">
        <w:rPr>
          <w:sz w:val="28"/>
          <w:szCs w:val="28"/>
        </w:rPr>
        <w:t>.</w:t>
      </w:r>
      <w:r w:rsidR="006648DB" w:rsidRPr="006648DB">
        <w:rPr>
          <w:sz w:val="28"/>
          <w:szCs w:val="28"/>
        </w:rPr>
        <w:t xml:space="preserve"> </w:t>
      </w:r>
      <w:bookmarkStart w:id="0" w:name="_Hlk175303380"/>
      <w:r w:rsidR="005606CD">
        <w:rPr>
          <w:sz w:val="28"/>
          <w:szCs w:val="28"/>
        </w:rPr>
        <w:t>SOP-CTR/Niakan/</w:t>
      </w:r>
      <w:r w:rsidR="001B5834">
        <w:rPr>
          <w:sz w:val="28"/>
          <w:szCs w:val="28"/>
        </w:rPr>
        <w:t>006</w:t>
      </w:r>
      <w:bookmarkEnd w:id="0"/>
    </w:p>
    <w:p w14:paraId="56B65CC0" w14:textId="583708CD" w:rsidR="00817FA7" w:rsidRDefault="00817FA7" w:rsidP="00817FA7">
      <w:pPr>
        <w:spacing w:after="0" w:line="240" w:lineRule="auto"/>
        <w:rPr>
          <w:b/>
          <w:bCs/>
          <w:sz w:val="28"/>
          <w:szCs w:val="28"/>
        </w:rPr>
      </w:pPr>
      <w:r>
        <w:rPr>
          <w:b/>
          <w:bCs/>
          <w:sz w:val="28"/>
          <w:szCs w:val="28"/>
        </w:rPr>
        <w:t>Version:</w:t>
      </w:r>
      <w:r w:rsidR="008D31BB">
        <w:rPr>
          <w:b/>
          <w:bCs/>
          <w:sz w:val="28"/>
          <w:szCs w:val="28"/>
        </w:rPr>
        <w:t xml:space="preserve"> 1</w:t>
      </w:r>
    </w:p>
    <w:p w14:paraId="399D9F4D" w14:textId="4848516F" w:rsidR="003E59CB" w:rsidRDefault="003E59CB"/>
    <w:tbl>
      <w:tblPr>
        <w:tblStyle w:val="TableGrid"/>
        <w:tblW w:w="0" w:type="auto"/>
        <w:tblLook w:val="04A0" w:firstRow="1" w:lastRow="0" w:firstColumn="1" w:lastColumn="0" w:noHBand="0" w:noVBand="1"/>
      </w:tblPr>
      <w:tblGrid>
        <w:gridCol w:w="9016"/>
      </w:tblGrid>
      <w:tr w:rsidR="00817FA7" w:rsidRPr="00817FA7" w14:paraId="423220B8" w14:textId="77777777" w:rsidTr="00817FA7">
        <w:tc>
          <w:tcPr>
            <w:tcW w:w="9016" w:type="dxa"/>
          </w:tcPr>
          <w:p w14:paraId="6D71D197" w14:textId="2A4B8E2B" w:rsidR="00817FA7" w:rsidRDefault="00817FA7" w:rsidP="002A61BC">
            <w:pPr>
              <w:spacing w:after="0" w:line="240" w:lineRule="auto"/>
              <w:rPr>
                <w:b/>
              </w:rPr>
            </w:pPr>
            <w:r w:rsidRPr="00817FA7">
              <w:rPr>
                <w:b/>
              </w:rPr>
              <w:t>SOP title:</w:t>
            </w:r>
          </w:p>
          <w:p w14:paraId="24D5CFAE" w14:textId="77777777" w:rsidR="00817FA7" w:rsidRDefault="00817FA7" w:rsidP="002A61BC">
            <w:pPr>
              <w:spacing w:after="0" w:line="240" w:lineRule="auto"/>
              <w:rPr>
                <w:b/>
              </w:rPr>
            </w:pPr>
          </w:p>
          <w:p w14:paraId="38236DA5" w14:textId="029BA194" w:rsidR="00817FA7" w:rsidRPr="002302FC" w:rsidRDefault="002302FC" w:rsidP="002302FC">
            <w:pPr>
              <w:pStyle w:val="ListParagraph"/>
              <w:ind w:left="0"/>
              <w:rPr>
                <w:rFonts w:asciiTheme="minorBidi" w:hAnsiTheme="minorBidi"/>
                <w:sz w:val="21"/>
                <w:szCs w:val="21"/>
              </w:rPr>
            </w:pPr>
            <w:bookmarkStart w:id="1" w:name="_Hlk175307254"/>
            <w:r w:rsidRPr="002302FC">
              <w:rPr>
                <w:rFonts w:asciiTheme="minorBidi" w:hAnsiTheme="minorBidi"/>
                <w:sz w:val="22"/>
                <w:szCs w:val="22"/>
              </w:rPr>
              <w:t xml:space="preserve">Whole-embryo pre-implantation embryo </w:t>
            </w:r>
            <w:bookmarkStart w:id="2" w:name="_Hlk174627482"/>
            <w:r w:rsidRPr="002302FC">
              <w:rPr>
                <w:rFonts w:asciiTheme="minorBidi" w:hAnsiTheme="minorBidi"/>
                <w:sz w:val="22"/>
                <w:szCs w:val="22"/>
              </w:rPr>
              <w:t xml:space="preserve">immunofluorescence staining </w:t>
            </w:r>
            <w:bookmarkEnd w:id="1"/>
            <w:bookmarkEnd w:id="2"/>
          </w:p>
        </w:tc>
      </w:tr>
      <w:tr w:rsidR="00E062D1" w:rsidRPr="00817FA7" w14:paraId="72A9D425" w14:textId="77777777" w:rsidTr="00817FA7">
        <w:tc>
          <w:tcPr>
            <w:tcW w:w="9016" w:type="dxa"/>
          </w:tcPr>
          <w:p w14:paraId="67CDBA80" w14:textId="13B4CB9C" w:rsidR="00E062D1" w:rsidRDefault="00E062D1" w:rsidP="002A61BC">
            <w:pPr>
              <w:spacing w:after="0" w:line="240" w:lineRule="auto"/>
              <w:rPr>
                <w:b/>
              </w:rPr>
            </w:pPr>
            <w:r>
              <w:rPr>
                <w:b/>
              </w:rPr>
              <w:t>Project supervisor</w:t>
            </w:r>
          </w:p>
          <w:p w14:paraId="19F3CF41" w14:textId="77777777" w:rsidR="00DD520A" w:rsidRDefault="00DD520A" w:rsidP="002A61BC">
            <w:pPr>
              <w:spacing w:after="0" w:line="240" w:lineRule="auto"/>
              <w:rPr>
                <w:b/>
              </w:rPr>
            </w:pPr>
          </w:p>
          <w:p w14:paraId="1088FEF6" w14:textId="3F3CAE06" w:rsidR="00E062D1" w:rsidRPr="007C7A02" w:rsidRDefault="007C7A02" w:rsidP="002A61BC">
            <w:pPr>
              <w:spacing w:after="0" w:line="240" w:lineRule="auto"/>
              <w:rPr>
                <w:rFonts w:ascii="Times New Roman" w:hAnsi="Times New Roman"/>
                <w:bCs/>
              </w:rPr>
            </w:pPr>
            <w:r w:rsidRPr="007C7A02">
              <w:rPr>
                <w:rFonts w:ascii="Times New Roman" w:hAnsi="Times New Roman"/>
                <w:bCs/>
              </w:rPr>
              <w:t>Kathy Niakan</w:t>
            </w:r>
          </w:p>
        </w:tc>
      </w:tr>
      <w:tr w:rsidR="00DD520A" w:rsidRPr="00817FA7" w14:paraId="79B7C0CC" w14:textId="77777777" w:rsidTr="00817FA7">
        <w:tc>
          <w:tcPr>
            <w:tcW w:w="9016" w:type="dxa"/>
          </w:tcPr>
          <w:p w14:paraId="2DB10580" w14:textId="77777777" w:rsidR="00DD520A" w:rsidRDefault="00DD520A" w:rsidP="002A61BC">
            <w:pPr>
              <w:spacing w:after="0" w:line="240" w:lineRule="auto"/>
              <w:rPr>
                <w:b/>
              </w:rPr>
            </w:pPr>
            <w:r>
              <w:rPr>
                <w:b/>
              </w:rPr>
              <w:t>Author</w:t>
            </w:r>
          </w:p>
          <w:p w14:paraId="01AC1B04" w14:textId="77777777" w:rsidR="00DD520A" w:rsidRDefault="00DD520A" w:rsidP="002A61BC">
            <w:pPr>
              <w:spacing w:after="0" w:line="240" w:lineRule="auto"/>
              <w:rPr>
                <w:b/>
              </w:rPr>
            </w:pPr>
          </w:p>
          <w:p w14:paraId="2A81E918" w14:textId="77777777" w:rsidR="00E66828" w:rsidRDefault="002302FC" w:rsidP="002A61BC">
            <w:pPr>
              <w:spacing w:after="0" w:line="240" w:lineRule="auto"/>
              <w:rPr>
                <w:rFonts w:ascii="Times New Roman" w:hAnsi="Times New Roman"/>
                <w:bCs/>
              </w:rPr>
            </w:pPr>
            <w:r w:rsidRPr="002302FC">
              <w:rPr>
                <w:rFonts w:ascii="Times New Roman" w:hAnsi="Times New Roman"/>
                <w:bCs/>
              </w:rPr>
              <w:t>Claudia Gerri</w:t>
            </w:r>
            <w:r w:rsidR="00E66828">
              <w:rPr>
                <w:rFonts w:ascii="Times New Roman" w:hAnsi="Times New Roman"/>
                <w:bCs/>
              </w:rPr>
              <w:t>.</w:t>
            </w:r>
          </w:p>
          <w:p w14:paraId="1A34E166" w14:textId="36D6B6C8" w:rsidR="00DD520A" w:rsidRPr="007C7A02" w:rsidRDefault="00E66828" w:rsidP="002A61BC">
            <w:pPr>
              <w:spacing w:after="0" w:line="240" w:lineRule="auto"/>
              <w:rPr>
                <w:rFonts w:ascii="Times New Roman" w:hAnsi="Times New Roman"/>
                <w:bCs/>
              </w:rPr>
            </w:pPr>
            <w:r>
              <w:rPr>
                <w:rFonts w:ascii="Times New Roman" w:hAnsi="Times New Roman"/>
                <w:bCs/>
              </w:rPr>
              <w:t xml:space="preserve">Adapted by </w:t>
            </w:r>
            <w:r w:rsidR="007C7A02" w:rsidRPr="007C7A02">
              <w:rPr>
                <w:rFonts w:ascii="Times New Roman" w:hAnsi="Times New Roman"/>
                <w:bCs/>
              </w:rPr>
              <w:t>Esther Rosales Sanchez</w:t>
            </w:r>
          </w:p>
        </w:tc>
      </w:tr>
    </w:tbl>
    <w:p w14:paraId="5545E193" w14:textId="74EBB252" w:rsidR="00817FA7" w:rsidRDefault="00817FA7" w:rsidP="00817FA7"/>
    <w:p w14:paraId="4D0C885D" w14:textId="4E5528DA" w:rsidR="008D31BB" w:rsidRPr="008D31BB" w:rsidRDefault="008D31BB" w:rsidP="008D31BB">
      <w:pPr>
        <w:jc w:val="center"/>
        <w:rPr>
          <w:rFonts w:ascii="Times New Roman" w:hAnsi="Times New Roman"/>
          <w:color w:val="EE0000"/>
        </w:rPr>
      </w:pPr>
      <w:r w:rsidRPr="000B1751">
        <w:rPr>
          <w:rFonts w:ascii="Times New Roman" w:hAnsi="Times New Roman"/>
          <w:color w:val="EE0000"/>
        </w:rPr>
        <w:t>Please acknowledge our work if you use or adapt these protocols in your research.</w:t>
      </w:r>
    </w:p>
    <w:p w14:paraId="1124DF8A" w14:textId="5256A2E3" w:rsidR="00817FA7" w:rsidRDefault="00817FA7" w:rsidP="00817FA7">
      <w:pPr>
        <w:rPr>
          <w:b/>
          <w:bCs/>
          <w:u w:val="single"/>
        </w:rPr>
      </w:pPr>
      <w:r w:rsidRPr="00817FA7">
        <w:rPr>
          <w:b/>
          <w:bCs/>
          <w:u w:val="single"/>
        </w:rPr>
        <w:t>Purpose</w:t>
      </w:r>
    </w:p>
    <w:p w14:paraId="7DDD92DA" w14:textId="31EC3CBB" w:rsidR="008D5784" w:rsidRDefault="008D5784" w:rsidP="008D5784">
      <w:pPr>
        <w:jc w:val="both"/>
        <w:rPr>
          <w:rFonts w:asciiTheme="minorBidi" w:eastAsiaTheme="minorHAnsi" w:hAnsiTheme="minorBidi" w:cstheme="minorBidi"/>
          <w:color w:val="000000" w:themeColor="text1"/>
          <w:kern w:val="2"/>
          <w:lang w:val="en-GB"/>
          <w14:ligatures w14:val="standardContextual"/>
        </w:rPr>
      </w:pPr>
      <w:r w:rsidRPr="008D5784">
        <w:rPr>
          <w:rFonts w:asciiTheme="minorBidi" w:eastAsiaTheme="minorHAnsi" w:hAnsiTheme="minorBidi" w:cstheme="minorBidi"/>
          <w:color w:val="000000" w:themeColor="text1"/>
          <w:kern w:val="2"/>
          <w:lang w:val="en-GB"/>
          <w14:ligatures w14:val="standardContextual"/>
        </w:rPr>
        <w:t>The aim of this SOP is t</w:t>
      </w:r>
      <w:r w:rsidRPr="008D5784">
        <w:rPr>
          <w:rFonts w:asciiTheme="minorBidi" w:eastAsiaTheme="minorHAnsi" w:hAnsiTheme="minorBidi" w:cstheme="minorBidi"/>
          <w:color w:val="000000" w:themeColor="text1"/>
          <w:kern w:val="2"/>
          <w:lang w:val="en-GB"/>
          <w14:ligatures w14:val="standardContextual"/>
        </w:rPr>
        <w:t>o provide a standardized protocol for the fixation and immunofluorescent staining of embryos</w:t>
      </w:r>
      <w:r>
        <w:rPr>
          <w:rFonts w:asciiTheme="minorBidi" w:eastAsiaTheme="minorHAnsi" w:hAnsiTheme="minorBidi" w:cstheme="minorBidi"/>
          <w:color w:val="000000" w:themeColor="text1"/>
          <w:kern w:val="2"/>
          <w:lang w:val="en-GB"/>
          <w14:ligatures w14:val="standardContextual"/>
        </w:rPr>
        <w:t xml:space="preserve">. </w:t>
      </w:r>
      <w:r w:rsidRPr="008D5784">
        <w:rPr>
          <w:rFonts w:asciiTheme="minorBidi" w:eastAsiaTheme="minorHAnsi" w:hAnsiTheme="minorBidi" w:cstheme="minorBidi"/>
          <w:color w:val="000000" w:themeColor="text1"/>
          <w:kern w:val="2"/>
          <w:lang w:val="en-GB"/>
          <w14:ligatures w14:val="standardContextual"/>
        </w:rPr>
        <w:t xml:space="preserve">Paraformaldehyde fixation is widely used to preserve embryo morphology and protein localization. Correct preparation and handling of PFA are critical to maintain sample quality and antigenicity. Following fixation, permeabilization and antibody staining allow visualization of proteins of interest. </w:t>
      </w:r>
    </w:p>
    <w:p w14:paraId="6BD45D13" w14:textId="730765E9" w:rsidR="00DD520A" w:rsidRPr="00AE7B0C" w:rsidRDefault="00DD520A" w:rsidP="008D5784">
      <w:pPr>
        <w:rPr>
          <w:b/>
          <w:bCs/>
          <w:u w:val="single"/>
        </w:rPr>
      </w:pPr>
      <w:r>
        <w:rPr>
          <w:b/>
          <w:bCs/>
          <w:u w:val="single"/>
        </w:rPr>
        <w:t>Materials and equipment</w:t>
      </w:r>
    </w:p>
    <w:tbl>
      <w:tblPr>
        <w:tblStyle w:val="TableGrid"/>
        <w:tblW w:w="0" w:type="auto"/>
        <w:tblLook w:val="04A0" w:firstRow="1" w:lastRow="0" w:firstColumn="1" w:lastColumn="0" w:noHBand="0" w:noVBand="1"/>
      </w:tblPr>
      <w:tblGrid>
        <w:gridCol w:w="2263"/>
        <w:gridCol w:w="3747"/>
        <w:gridCol w:w="3006"/>
      </w:tblGrid>
      <w:tr w:rsidR="008B05EC" w14:paraId="1646BC87" w14:textId="77777777" w:rsidTr="00B82DA6">
        <w:trPr>
          <w:trHeight w:val="295"/>
        </w:trPr>
        <w:tc>
          <w:tcPr>
            <w:tcW w:w="2263" w:type="dxa"/>
          </w:tcPr>
          <w:p w14:paraId="34D197FA" w14:textId="77777777" w:rsidR="008B05EC" w:rsidRPr="000E452B" w:rsidRDefault="008B05EC" w:rsidP="00015982">
            <w:pPr>
              <w:spacing w:after="0"/>
              <w:jc w:val="center"/>
              <w:rPr>
                <w:rFonts w:ascii="Times New Roman" w:hAnsi="Times New Roman"/>
                <w:b/>
                <w:bCs/>
                <w:u w:val="single"/>
              </w:rPr>
            </w:pPr>
            <w:bookmarkStart w:id="3" w:name="_Hlk166082579"/>
            <w:r w:rsidRPr="000E452B">
              <w:rPr>
                <w:rFonts w:ascii="Times New Roman" w:hAnsi="Times New Roman"/>
                <w:b/>
                <w:bCs/>
                <w:u w:val="single"/>
              </w:rPr>
              <w:t>PPE</w:t>
            </w:r>
          </w:p>
        </w:tc>
        <w:tc>
          <w:tcPr>
            <w:tcW w:w="3747" w:type="dxa"/>
          </w:tcPr>
          <w:p w14:paraId="67C01BEC" w14:textId="77777777" w:rsidR="008B05EC" w:rsidRPr="000E452B" w:rsidRDefault="008B05EC" w:rsidP="00015982">
            <w:pPr>
              <w:spacing w:after="0"/>
              <w:jc w:val="center"/>
              <w:rPr>
                <w:rFonts w:ascii="Times New Roman" w:hAnsi="Times New Roman"/>
                <w:b/>
                <w:bCs/>
                <w:u w:val="single"/>
              </w:rPr>
            </w:pPr>
            <w:r w:rsidRPr="000E452B">
              <w:rPr>
                <w:rFonts w:ascii="Times New Roman" w:hAnsi="Times New Roman"/>
                <w:b/>
                <w:bCs/>
                <w:u w:val="single"/>
              </w:rPr>
              <w:t xml:space="preserve">Consumables </w:t>
            </w:r>
          </w:p>
        </w:tc>
        <w:tc>
          <w:tcPr>
            <w:tcW w:w="3006" w:type="dxa"/>
          </w:tcPr>
          <w:p w14:paraId="4FFC1F39" w14:textId="77777777" w:rsidR="008B05EC" w:rsidRPr="000E452B" w:rsidRDefault="008B05EC" w:rsidP="00015982">
            <w:pPr>
              <w:spacing w:after="0"/>
              <w:jc w:val="center"/>
              <w:rPr>
                <w:rFonts w:ascii="Times New Roman" w:hAnsi="Times New Roman"/>
                <w:b/>
                <w:bCs/>
                <w:u w:val="single"/>
              </w:rPr>
            </w:pPr>
            <w:r w:rsidRPr="000E452B">
              <w:rPr>
                <w:rFonts w:ascii="Times New Roman" w:hAnsi="Times New Roman"/>
                <w:b/>
                <w:bCs/>
                <w:u w:val="single"/>
              </w:rPr>
              <w:t xml:space="preserve">Equipment </w:t>
            </w:r>
          </w:p>
        </w:tc>
      </w:tr>
      <w:tr w:rsidR="008B05EC" w14:paraId="64C37960" w14:textId="77777777" w:rsidTr="008D31BB">
        <w:trPr>
          <w:trHeight w:val="841"/>
        </w:trPr>
        <w:tc>
          <w:tcPr>
            <w:tcW w:w="2263" w:type="dxa"/>
          </w:tcPr>
          <w:p w14:paraId="11885EFD" w14:textId="77777777" w:rsidR="006F1868" w:rsidRPr="00074125" w:rsidRDefault="006F1868" w:rsidP="006F1868">
            <w:pPr>
              <w:pStyle w:val="ListParagraph"/>
              <w:numPr>
                <w:ilvl w:val="0"/>
                <w:numId w:val="9"/>
              </w:numPr>
              <w:spacing w:line="276" w:lineRule="auto"/>
              <w:ind w:left="340" w:hanging="227"/>
              <w:jc w:val="both"/>
              <w:rPr>
                <w:rFonts w:ascii="Times New Roman" w:hAnsi="Times New Roman"/>
                <w:sz w:val="22"/>
                <w:szCs w:val="22"/>
              </w:rPr>
            </w:pPr>
            <w:r w:rsidRPr="00074125">
              <w:rPr>
                <w:rFonts w:ascii="Times New Roman" w:hAnsi="Times New Roman"/>
                <w:sz w:val="22"/>
                <w:szCs w:val="22"/>
              </w:rPr>
              <w:t>Gloves.</w:t>
            </w:r>
          </w:p>
          <w:p w14:paraId="37B0C70F" w14:textId="77777777" w:rsidR="006F1868" w:rsidRPr="00074125" w:rsidRDefault="006F1868" w:rsidP="006F1868">
            <w:pPr>
              <w:pStyle w:val="ListParagraph"/>
              <w:numPr>
                <w:ilvl w:val="0"/>
                <w:numId w:val="9"/>
              </w:numPr>
              <w:spacing w:line="276" w:lineRule="auto"/>
              <w:ind w:left="340" w:hanging="227"/>
              <w:jc w:val="both"/>
              <w:rPr>
                <w:rFonts w:ascii="Times New Roman" w:hAnsi="Times New Roman"/>
                <w:sz w:val="22"/>
                <w:szCs w:val="22"/>
              </w:rPr>
            </w:pPr>
            <w:r w:rsidRPr="00074125">
              <w:rPr>
                <w:rFonts w:ascii="Times New Roman" w:hAnsi="Times New Roman"/>
                <w:sz w:val="22"/>
                <w:szCs w:val="22"/>
              </w:rPr>
              <w:t>Lab coat.</w:t>
            </w:r>
          </w:p>
          <w:p w14:paraId="7B49502A" w14:textId="77777777" w:rsidR="008B05EC" w:rsidRPr="00074125" w:rsidRDefault="008B05EC" w:rsidP="00015982">
            <w:pPr>
              <w:spacing w:after="0"/>
              <w:jc w:val="both"/>
              <w:rPr>
                <w:rFonts w:ascii="Times New Roman" w:hAnsi="Times New Roman"/>
                <w:b/>
                <w:bCs/>
                <w:u w:val="single"/>
              </w:rPr>
            </w:pPr>
          </w:p>
        </w:tc>
        <w:tc>
          <w:tcPr>
            <w:tcW w:w="3747" w:type="dxa"/>
          </w:tcPr>
          <w:p w14:paraId="09DDD51D" w14:textId="4A518F30" w:rsidR="00895F67" w:rsidRPr="001B120B" w:rsidRDefault="00895F67" w:rsidP="00895F67">
            <w:pPr>
              <w:pStyle w:val="ListParagraph"/>
              <w:numPr>
                <w:ilvl w:val="0"/>
                <w:numId w:val="10"/>
              </w:numPr>
              <w:ind w:left="340" w:hanging="227"/>
              <w:jc w:val="both"/>
              <w:rPr>
                <w:rFonts w:ascii="Times New Roman" w:hAnsi="Times New Roman"/>
                <w:sz w:val="22"/>
                <w:szCs w:val="22"/>
              </w:rPr>
            </w:pPr>
            <w:r w:rsidRPr="001B120B">
              <w:rPr>
                <w:rFonts w:ascii="Times New Roman" w:hAnsi="Times New Roman"/>
                <w:sz w:val="22"/>
                <w:szCs w:val="22"/>
              </w:rPr>
              <w:t>Paraformaldehyde powder</w:t>
            </w:r>
            <w:r w:rsidR="00776C73" w:rsidRPr="001B120B">
              <w:rPr>
                <w:rFonts w:ascii="Times New Roman" w:hAnsi="Times New Roman"/>
                <w:sz w:val="22"/>
                <w:szCs w:val="22"/>
              </w:rPr>
              <w:t>,</w:t>
            </w:r>
            <w:r w:rsidRPr="001B120B">
              <w:rPr>
                <w:rFonts w:ascii="Times New Roman" w:hAnsi="Times New Roman"/>
                <w:sz w:val="22"/>
                <w:szCs w:val="22"/>
              </w:rPr>
              <w:t xml:space="preserve"> Cat.</w:t>
            </w:r>
            <w:r w:rsidR="00776C73" w:rsidRPr="001B120B">
              <w:rPr>
                <w:rFonts w:ascii="Times New Roman" w:hAnsi="Times New Roman"/>
                <w:sz w:val="22"/>
                <w:szCs w:val="22"/>
              </w:rPr>
              <w:t xml:space="preserve"> </w:t>
            </w:r>
            <w:r w:rsidRPr="001B120B">
              <w:rPr>
                <w:rFonts w:ascii="Times New Roman" w:hAnsi="Times New Roman"/>
                <w:sz w:val="22"/>
                <w:szCs w:val="22"/>
              </w:rPr>
              <w:t xml:space="preserve">158127-500G </w:t>
            </w:r>
            <w:r w:rsidR="00776C73" w:rsidRPr="001B120B">
              <w:rPr>
                <w:rFonts w:ascii="Times New Roman" w:hAnsi="Times New Roman"/>
                <w:sz w:val="22"/>
                <w:szCs w:val="22"/>
              </w:rPr>
              <w:t>Sigma-Aldrich</w:t>
            </w:r>
            <w:r w:rsidRPr="001B120B">
              <w:rPr>
                <w:rFonts w:ascii="Times New Roman" w:hAnsi="Times New Roman"/>
                <w:sz w:val="22"/>
                <w:szCs w:val="22"/>
              </w:rPr>
              <w:t xml:space="preserve"> or 16% Paraformaldehyde solution methanol-free</w:t>
            </w:r>
            <w:r w:rsidR="00776C73" w:rsidRPr="001B120B">
              <w:rPr>
                <w:rFonts w:ascii="Times New Roman" w:hAnsi="Times New Roman"/>
                <w:sz w:val="22"/>
                <w:szCs w:val="22"/>
              </w:rPr>
              <w:t>,</w:t>
            </w:r>
            <w:r w:rsidRPr="001B120B">
              <w:rPr>
                <w:rFonts w:ascii="Times New Roman" w:hAnsi="Times New Roman"/>
                <w:sz w:val="22"/>
                <w:szCs w:val="22"/>
              </w:rPr>
              <w:t xml:space="preserve"> Cat. </w:t>
            </w:r>
            <w:r w:rsidRPr="001B120B">
              <w:rPr>
                <w:rFonts w:ascii="Times New Roman" w:hAnsi="Times New Roman"/>
                <w:sz w:val="22"/>
                <w:szCs w:val="22"/>
                <w:lang w:val="en-US"/>
              </w:rPr>
              <w:t>0219998320 Thermo Scientific.</w:t>
            </w:r>
          </w:p>
          <w:p w14:paraId="1E456033" w14:textId="6C507686" w:rsidR="00895F67" w:rsidRPr="00074125" w:rsidRDefault="00895F67" w:rsidP="00895F67">
            <w:pPr>
              <w:pStyle w:val="ListParagraph"/>
              <w:numPr>
                <w:ilvl w:val="0"/>
                <w:numId w:val="10"/>
              </w:numPr>
              <w:ind w:left="340" w:hanging="227"/>
              <w:jc w:val="both"/>
              <w:rPr>
                <w:rFonts w:ascii="Times New Roman" w:hAnsi="Times New Roman"/>
                <w:sz w:val="22"/>
                <w:szCs w:val="22"/>
              </w:rPr>
            </w:pPr>
            <w:r w:rsidRPr="00074125">
              <w:rPr>
                <w:rFonts w:ascii="Times New Roman" w:hAnsi="Times New Roman"/>
                <w:sz w:val="22"/>
                <w:szCs w:val="22"/>
              </w:rPr>
              <w:t xml:space="preserve">1X </w:t>
            </w:r>
            <w:r w:rsidR="003A59B8" w:rsidRPr="00074125">
              <w:rPr>
                <w:rFonts w:ascii="Times New Roman" w:hAnsi="Times New Roman"/>
                <w:sz w:val="22"/>
                <w:szCs w:val="22"/>
              </w:rPr>
              <w:t xml:space="preserve">Phosphate Buffered Saline (PBS) </w:t>
            </w:r>
            <w:r w:rsidRPr="00074125">
              <w:rPr>
                <w:rFonts w:ascii="Times New Roman" w:hAnsi="Times New Roman"/>
                <w:sz w:val="22"/>
                <w:szCs w:val="22"/>
              </w:rPr>
              <w:t>with Ca2</w:t>
            </w:r>
            <w:r w:rsidRPr="00E94B0F">
              <w:rPr>
                <w:rFonts w:ascii="Times New Roman" w:hAnsi="Times New Roman"/>
                <w:sz w:val="22"/>
                <w:szCs w:val="22"/>
                <w:vertAlign w:val="superscript"/>
              </w:rPr>
              <w:t>+</w:t>
            </w:r>
            <w:r w:rsidRPr="00074125">
              <w:rPr>
                <w:rFonts w:ascii="Times New Roman" w:hAnsi="Times New Roman"/>
                <w:sz w:val="22"/>
                <w:szCs w:val="22"/>
              </w:rPr>
              <w:t>, Mg2</w:t>
            </w:r>
            <w:r w:rsidRPr="00E94B0F">
              <w:rPr>
                <w:rFonts w:ascii="Times New Roman" w:hAnsi="Times New Roman"/>
                <w:sz w:val="22"/>
                <w:szCs w:val="22"/>
                <w:vertAlign w:val="superscript"/>
              </w:rPr>
              <w:t>+</w:t>
            </w:r>
            <w:r w:rsidR="003A59B8" w:rsidRPr="00074125">
              <w:rPr>
                <w:rFonts w:ascii="Times New Roman" w:hAnsi="Times New Roman"/>
                <w:sz w:val="22"/>
                <w:szCs w:val="22"/>
              </w:rPr>
              <w:t xml:space="preserve">, Cat. </w:t>
            </w:r>
            <w:r w:rsidRPr="00074125">
              <w:rPr>
                <w:rFonts w:ascii="Times New Roman" w:hAnsi="Times New Roman"/>
                <w:sz w:val="22"/>
                <w:szCs w:val="22"/>
              </w:rPr>
              <w:t>14040-091</w:t>
            </w:r>
            <w:r w:rsidR="003A59B8" w:rsidRPr="00074125">
              <w:rPr>
                <w:rFonts w:ascii="Times New Roman" w:hAnsi="Times New Roman"/>
                <w:sz w:val="22"/>
                <w:szCs w:val="22"/>
              </w:rPr>
              <w:t xml:space="preserve"> Gibco.</w:t>
            </w:r>
          </w:p>
          <w:p w14:paraId="668853E0" w14:textId="547CE070" w:rsidR="00895F67" w:rsidRDefault="00895F67" w:rsidP="00895F67">
            <w:pPr>
              <w:pStyle w:val="ListParagraph"/>
              <w:numPr>
                <w:ilvl w:val="0"/>
                <w:numId w:val="10"/>
              </w:numPr>
              <w:ind w:left="340" w:hanging="227"/>
              <w:jc w:val="both"/>
              <w:rPr>
                <w:rFonts w:ascii="Times New Roman" w:hAnsi="Times New Roman"/>
                <w:sz w:val="22"/>
                <w:szCs w:val="22"/>
              </w:rPr>
            </w:pPr>
            <w:r w:rsidRPr="00074125">
              <w:rPr>
                <w:rFonts w:ascii="Times New Roman" w:hAnsi="Times New Roman"/>
                <w:sz w:val="22"/>
                <w:szCs w:val="22"/>
              </w:rPr>
              <w:t xml:space="preserve">1X </w:t>
            </w:r>
            <w:r w:rsidR="003A59B8" w:rsidRPr="00074125">
              <w:rPr>
                <w:rFonts w:ascii="Times New Roman" w:hAnsi="Times New Roman"/>
                <w:sz w:val="22"/>
                <w:szCs w:val="22"/>
              </w:rPr>
              <w:t>Phosphate Buffered Saline (</w:t>
            </w:r>
            <w:r w:rsidRPr="00074125">
              <w:rPr>
                <w:rFonts w:ascii="Times New Roman" w:hAnsi="Times New Roman"/>
                <w:sz w:val="22"/>
                <w:szCs w:val="22"/>
              </w:rPr>
              <w:t>PBS</w:t>
            </w:r>
            <w:r w:rsidR="003A59B8" w:rsidRPr="00074125">
              <w:rPr>
                <w:rFonts w:ascii="Times New Roman" w:hAnsi="Times New Roman"/>
                <w:sz w:val="22"/>
                <w:szCs w:val="22"/>
              </w:rPr>
              <w:t>)</w:t>
            </w:r>
            <w:r w:rsidRPr="00074125">
              <w:rPr>
                <w:rFonts w:ascii="Times New Roman" w:hAnsi="Times New Roman"/>
                <w:sz w:val="22"/>
                <w:szCs w:val="22"/>
              </w:rPr>
              <w:t xml:space="preserve"> without Ca2</w:t>
            </w:r>
            <w:r w:rsidRPr="00E94B0F">
              <w:rPr>
                <w:rFonts w:ascii="Times New Roman" w:hAnsi="Times New Roman"/>
                <w:sz w:val="22"/>
                <w:szCs w:val="22"/>
                <w:vertAlign w:val="superscript"/>
              </w:rPr>
              <w:t>+</w:t>
            </w:r>
            <w:r w:rsidRPr="00074125">
              <w:rPr>
                <w:rFonts w:ascii="Times New Roman" w:hAnsi="Times New Roman"/>
                <w:sz w:val="22"/>
                <w:szCs w:val="22"/>
              </w:rPr>
              <w:t>, Mg2</w:t>
            </w:r>
            <w:r w:rsidRPr="00E94B0F">
              <w:rPr>
                <w:rFonts w:ascii="Times New Roman" w:hAnsi="Times New Roman"/>
                <w:sz w:val="22"/>
                <w:szCs w:val="22"/>
                <w:vertAlign w:val="superscript"/>
              </w:rPr>
              <w:t>+</w:t>
            </w:r>
            <w:r w:rsidR="003A59B8" w:rsidRPr="00074125">
              <w:rPr>
                <w:rFonts w:ascii="Times New Roman" w:hAnsi="Times New Roman"/>
                <w:sz w:val="22"/>
                <w:szCs w:val="22"/>
              </w:rPr>
              <w:t xml:space="preserve">, Cat. </w:t>
            </w:r>
            <w:r w:rsidRPr="00074125">
              <w:rPr>
                <w:rFonts w:ascii="Times New Roman" w:hAnsi="Times New Roman"/>
                <w:sz w:val="22"/>
                <w:szCs w:val="22"/>
              </w:rPr>
              <w:t>14190-094</w:t>
            </w:r>
            <w:r w:rsidR="003A59B8" w:rsidRPr="00074125">
              <w:rPr>
                <w:rFonts w:ascii="Times New Roman" w:hAnsi="Times New Roman"/>
                <w:sz w:val="22"/>
                <w:szCs w:val="22"/>
              </w:rPr>
              <w:t xml:space="preserve"> Gibco.</w:t>
            </w:r>
          </w:p>
          <w:p w14:paraId="712F9589" w14:textId="6F9EF8F4" w:rsidR="00062768" w:rsidRPr="00074125" w:rsidRDefault="00062768" w:rsidP="00895F67">
            <w:pPr>
              <w:pStyle w:val="ListParagraph"/>
              <w:numPr>
                <w:ilvl w:val="0"/>
                <w:numId w:val="10"/>
              </w:numPr>
              <w:ind w:left="340" w:hanging="227"/>
              <w:jc w:val="both"/>
              <w:rPr>
                <w:rFonts w:ascii="Times New Roman" w:hAnsi="Times New Roman"/>
                <w:sz w:val="22"/>
                <w:szCs w:val="22"/>
              </w:rPr>
            </w:pPr>
            <w:r>
              <w:rPr>
                <w:rFonts w:ascii="Times New Roman" w:hAnsi="Times New Roman"/>
                <w:sz w:val="22"/>
                <w:szCs w:val="22"/>
              </w:rPr>
              <w:t xml:space="preserve">Glutaraldehyde 70%, Cat. </w:t>
            </w:r>
            <w:r w:rsidRPr="00062768">
              <w:rPr>
                <w:rFonts w:ascii="Times New Roman" w:hAnsi="Times New Roman"/>
                <w:sz w:val="22"/>
                <w:szCs w:val="22"/>
              </w:rPr>
              <w:t>G7776</w:t>
            </w:r>
            <w:r>
              <w:rPr>
                <w:rFonts w:ascii="Times New Roman" w:hAnsi="Times New Roman"/>
                <w:sz w:val="22"/>
                <w:szCs w:val="22"/>
              </w:rPr>
              <w:t xml:space="preserve"> Sigma-Aldrich. </w:t>
            </w:r>
          </w:p>
          <w:p w14:paraId="2AFB39F7" w14:textId="1758798E" w:rsidR="00074125" w:rsidRDefault="00074125" w:rsidP="00895F67">
            <w:pPr>
              <w:pStyle w:val="ListParagraph"/>
              <w:numPr>
                <w:ilvl w:val="0"/>
                <w:numId w:val="10"/>
              </w:numPr>
              <w:ind w:left="340" w:hanging="227"/>
              <w:jc w:val="both"/>
              <w:rPr>
                <w:rFonts w:ascii="Times New Roman" w:hAnsi="Times New Roman"/>
                <w:sz w:val="22"/>
                <w:szCs w:val="22"/>
              </w:rPr>
            </w:pPr>
            <w:r w:rsidRPr="00074125">
              <w:rPr>
                <w:rFonts w:ascii="Times New Roman" w:hAnsi="Times New Roman"/>
                <w:sz w:val="22"/>
                <w:szCs w:val="22"/>
              </w:rPr>
              <w:t xml:space="preserve">NaOH </w:t>
            </w:r>
          </w:p>
          <w:p w14:paraId="1BFFD20D" w14:textId="5AE88ECF" w:rsidR="00074125" w:rsidRPr="00074125" w:rsidRDefault="00074125" w:rsidP="00895F67">
            <w:pPr>
              <w:pStyle w:val="ListParagraph"/>
              <w:numPr>
                <w:ilvl w:val="0"/>
                <w:numId w:val="10"/>
              </w:numPr>
              <w:ind w:left="340" w:hanging="227"/>
              <w:jc w:val="both"/>
              <w:rPr>
                <w:rFonts w:ascii="Times New Roman" w:hAnsi="Times New Roman"/>
                <w:sz w:val="22"/>
                <w:szCs w:val="22"/>
              </w:rPr>
            </w:pPr>
            <w:r w:rsidRPr="00074125">
              <w:rPr>
                <w:rFonts w:ascii="Times New Roman" w:hAnsi="Times New Roman"/>
                <w:sz w:val="22"/>
                <w:szCs w:val="22"/>
              </w:rPr>
              <w:t>HC</w:t>
            </w:r>
            <w:r w:rsidR="00E94B0F">
              <w:rPr>
                <w:rFonts w:ascii="Times New Roman" w:hAnsi="Times New Roman"/>
                <w:sz w:val="22"/>
                <w:szCs w:val="22"/>
              </w:rPr>
              <w:t>l</w:t>
            </w:r>
          </w:p>
          <w:p w14:paraId="17069FEE" w14:textId="667C95F4" w:rsidR="00895F67" w:rsidRPr="008D31BB" w:rsidRDefault="00895F67" w:rsidP="00895F67">
            <w:pPr>
              <w:pStyle w:val="ListParagraph"/>
              <w:numPr>
                <w:ilvl w:val="0"/>
                <w:numId w:val="10"/>
              </w:numPr>
              <w:ind w:left="340" w:hanging="227"/>
              <w:jc w:val="both"/>
              <w:rPr>
                <w:rFonts w:ascii="Times New Roman" w:hAnsi="Times New Roman"/>
                <w:sz w:val="22"/>
                <w:szCs w:val="22"/>
                <w:lang w:val="nl-NL"/>
              </w:rPr>
            </w:pPr>
            <w:proofErr w:type="spellStart"/>
            <w:r w:rsidRPr="008D31BB">
              <w:rPr>
                <w:rFonts w:ascii="Times New Roman" w:hAnsi="Times New Roman"/>
                <w:sz w:val="22"/>
                <w:szCs w:val="22"/>
                <w:lang w:val="nl-NL"/>
              </w:rPr>
              <w:t>Tween</w:t>
            </w:r>
            <w:proofErr w:type="spellEnd"/>
            <w:r w:rsidRPr="008D31BB">
              <w:rPr>
                <w:rFonts w:ascii="Times New Roman" w:hAnsi="Times New Roman"/>
                <w:sz w:val="22"/>
                <w:szCs w:val="22"/>
                <w:lang w:val="nl-NL"/>
              </w:rPr>
              <w:t xml:space="preserve"> 20</w:t>
            </w:r>
            <w:r w:rsidR="003A59B8" w:rsidRPr="008D31BB">
              <w:rPr>
                <w:rFonts w:ascii="Times New Roman" w:hAnsi="Times New Roman"/>
                <w:sz w:val="22"/>
                <w:szCs w:val="22"/>
                <w:lang w:val="nl-NL"/>
              </w:rPr>
              <w:t>, Cat.</w:t>
            </w:r>
            <w:r w:rsidRPr="008D31BB">
              <w:rPr>
                <w:rFonts w:ascii="Times New Roman" w:hAnsi="Times New Roman"/>
                <w:sz w:val="22"/>
                <w:szCs w:val="22"/>
                <w:lang w:val="nl-NL"/>
              </w:rPr>
              <w:t xml:space="preserve"> </w:t>
            </w:r>
            <w:r w:rsidR="003A59B8" w:rsidRPr="008D31BB">
              <w:rPr>
                <w:rFonts w:ascii="Times New Roman" w:hAnsi="Times New Roman"/>
                <w:sz w:val="22"/>
                <w:szCs w:val="22"/>
                <w:lang w:val="nl-NL"/>
              </w:rPr>
              <w:t>P9416 Sigma-</w:t>
            </w:r>
            <w:proofErr w:type="spellStart"/>
            <w:r w:rsidR="003A59B8" w:rsidRPr="008D31BB">
              <w:rPr>
                <w:rFonts w:ascii="Times New Roman" w:hAnsi="Times New Roman"/>
                <w:sz w:val="22"/>
                <w:szCs w:val="22"/>
                <w:lang w:val="nl-NL"/>
              </w:rPr>
              <w:t>Aldrich</w:t>
            </w:r>
            <w:proofErr w:type="spellEnd"/>
            <w:r w:rsidR="003A59B8" w:rsidRPr="008D31BB">
              <w:rPr>
                <w:rFonts w:ascii="Times New Roman" w:hAnsi="Times New Roman"/>
                <w:sz w:val="22"/>
                <w:szCs w:val="22"/>
                <w:lang w:val="nl-NL"/>
              </w:rPr>
              <w:t>.</w:t>
            </w:r>
          </w:p>
          <w:p w14:paraId="743221FC" w14:textId="2D1373C5" w:rsidR="00895F67" w:rsidRPr="00074125" w:rsidRDefault="00895F67" w:rsidP="00895F67">
            <w:pPr>
              <w:pStyle w:val="ListParagraph"/>
              <w:numPr>
                <w:ilvl w:val="0"/>
                <w:numId w:val="10"/>
              </w:numPr>
              <w:ind w:left="340" w:hanging="227"/>
              <w:jc w:val="both"/>
              <w:rPr>
                <w:rFonts w:ascii="Times New Roman" w:hAnsi="Times New Roman"/>
                <w:sz w:val="22"/>
                <w:szCs w:val="22"/>
              </w:rPr>
            </w:pPr>
            <w:r w:rsidRPr="00074125">
              <w:rPr>
                <w:rFonts w:ascii="Times New Roman" w:hAnsi="Times New Roman"/>
                <w:sz w:val="22"/>
                <w:szCs w:val="22"/>
              </w:rPr>
              <w:t>Triton X-100</w:t>
            </w:r>
            <w:r w:rsidR="003A59B8" w:rsidRPr="00074125">
              <w:rPr>
                <w:rFonts w:ascii="Times New Roman" w:hAnsi="Times New Roman"/>
                <w:sz w:val="22"/>
                <w:szCs w:val="22"/>
              </w:rPr>
              <w:t>,</w:t>
            </w:r>
            <w:r w:rsidRPr="00074125">
              <w:rPr>
                <w:rFonts w:ascii="Times New Roman" w:hAnsi="Times New Roman"/>
                <w:sz w:val="22"/>
                <w:szCs w:val="22"/>
              </w:rPr>
              <w:t xml:space="preserve"> </w:t>
            </w:r>
            <w:r w:rsidR="003A59B8" w:rsidRPr="00074125">
              <w:rPr>
                <w:rFonts w:ascii="Times New Roman" w:hAnsi="Times New Roman"/>
                <w:sz w:val="22"/>
                <w:szCs w:val="22"/>
              </w:rPr>
              <w:t>Cat.</w:t>
            </w:r>
            <w:r w:rsidRPr="00074125">
              <w:rPr>
                <w:rFonts w:ascii="Times New Roman" w:hAnsi="Times New Roman"/>
                <w:sz w:val="22"/>
                <w:szCs w:val="22"/>
              </w:rPr>
              <w:t xml:space="preserve"> X100</w:t>
            </w:r>
            <w:r w:rsidR="003A59B8" w:rsidRPr="00074125">
              <w:rPr>
                <w:rFonts w:ascii="Times New Roman" w:hAnsi="Times New Roman"/>
                <w:sz w:val="22"/>
                <w:szCs w:val="22"/>
              </w:rPr>
              <w:t xml:space="preserve"> Sigma-Aldrich.</w:t>
            </w:r>
          </w:p>
          <w:p w14:paraId="424EA70D" w14:textId="31891B77" w:rsidR="00895F67" w:rsidRPr="00074125" w:rsidRDefault="00776C73" w:rsidP="00895F67">
            <w:pPr>
              <w:pStyle w:val="ListParagraph"/>
              <w:numPr>
                <w:ilvl w:val="0"/>
                <w:numId w:val="10"/>
              </w:numPr>
              <w:ind w:left="340" w:hanging="227"/>
              <w:jc w:val="both"/>
              <w:rPr>
                <w:rFonts w:ascii="Times New Roman" w:hAnsi="Times New Roman"/>
                <w:sz w:val="22"/>
                <w:szCs w:val="22"/>
              </w:rPr>
            </w:pPr>
            <w:r w:rsidRPr="008D31BB">
              <w:rPr>
                <w:rFonts w:ascii="Times New Roman" w:hAnsi="Times New Roman"/>
                <w:sz w:val="22"/>
                <w:szCs w:val="22"/>
                <w:lang w:val="de-DE"/>
              </w:rPr>
              <w:t>Bovine Serum Albumin (BSA), Cat.</w:t>
            </w:r>
            <w:r w:rsidR="00895F67" w:rsidRPr="008D31BB">
              <w:rPr>
                <w:rFonts w:ascii="Times New Roman" w:hAnsi="Times New Roman"/>
                <w:sz w:val="22"/>
                <w:szCs w:val="22"/>
                <w:lang w:val="de-DE"/>
              </w:rPr>
              <w:t xml:space="preserve"> </w:t>
            </w:r>
            <w:r w:rsidR="00895F67" w:rsidRPr="00074125">
              <w:rPr>
                <w:rFonts w:ascii="Times New Roman" w:hAnsi="Times New Roman"/>
                <w:sz w:val="22"/>
                <w:szCs w:val="22"/>
              </w:rPr>
              <w:t>A3803</w:t>
            </w:r>
            <w:r w:rsidRPr="00074125">
              <w:rPr>
                <w:rFonts w:ascii="Times New Roman" w:hAnsi="Times New Roman"/>
                <w:sz w:val="22"/>
                <w:szCs w:val="22"/>
              </w:rPr>
              <w:t xml:space="preserve"> Sigma-Aldrich.</w:t>
            </w:r>
          </w:p>
          <w:p w14:paraId="7E10EB4D" w14:textId="77777777" w:rsidR="00B82DA6" w:rsidRPr="00074125" w:rsidRDefault="00895F67" w:rsidP="003A59B8">
            <w:pPr>
              <w:pStyle w:val="ListParagraph"/>
              <w:numPr>
                <w:ilvl w:val="0"/>
                <w:numId w:val="10"/>
              </w:numPr>
              <w:spacing w:line="276" w:lineRule="auto"/>
              <w:ind w:left="340" w:hanging="227"/>
              <w:jc w:val="both"/>
              <w:rPr>
                <w:rFonts w:ascii="Times New Roman" w:hAnsi="Times New Roman"/>
                <w:sz w:val="22"/>
                <w:szCs w:val="22"/>
              </w:rPr>
            </w:pPr>
            <w:proofErr w:type="spellStart"/>
            <w:r w:rsidRPr="00074125">
              <w:rPr>
                <w:rFonts w:ascii="Times New Roman" w:hAnsi="Times New Roman"/>
                <w:sz w:val="22"/>
                <w:szCs w:val="22"/>
              </w:rPr>
              <w:lastRenderedPageBreak/>
              <w:t>Vectashield</w:t>
            </w:r>
            <w:proofErr w:type="spellEnd"/>
            <w:r w:rsidRPr="00074125">
              <w:rPr>
                <w:rFonts w:ascii="Times New Roman" w:hAnsi="Times New Roman"/>
                <w:sz w:val="22"/>
                <w:szCs w:val="22"/>
              </w:rPr>
              <w:t xml:space="preserve"> with DAPI,</w:t>
            </w:r>
            <w:r w:rsidR="003A59B8" w:rsidRPr="00074125">
              <w:rPr>
                <w:rFonts w:ascii="Times New Roman" w:hAnsi="Times New Roman"/>
                <w:sz w:val="22"/>
                <w:szCs w:val="22"/>
              </w:rPr>
              <w:t xml:space="preserve"> Cat.</w:t>
            </w:r>
            <w:r w:rsidRPr="00074125">
              <w:rPr>
                <w:rFonts w:ascii="Times New Roman" w:hAnsi="Times New Roman"/>
                <w:sz w:val="22"/>
                <w:szCs w:val="22"/>
              </w:rPr>
              <w:t xml:space="preserve"> H-1200</w:t>
            </w:r>
            <w:r w:rsidR="005727E5" w:rsidRPr="00074125">
              <w:rPr>
                <w:rFonts w:ascii="Times New Roman" w:hAnsi="Times New Roman"/>
                <w:sz w:val="22"/>
                <w:szCs w:val="22"/>
              </w:rPr>
              <w:t xml:space="preserve"> </w:t>
            </w:r>
            <w:r w:rsidR="003A59B8" w:rsidRPr="00074125">
              <w:rPr>
                <w:rFonts w:ascii="Times New Roman" w:hAnsi="Times New Roman"/>
                <w:sz w:val="22"/>
                <w:szCs w:val="22"/>
              </w:rPr>
              <w:t>Vector Laboratories.</w:t>
            </w:r>
          </w:p>
          <w:p w14:paraId="38DFAE6C" w14:textId="77777777" w:rsidR="007C2378" w:rsidRPr="00074125" w:rsidRDefault="007C2378" w:rsidP="007C2378">
            <w:pPr>
              <w:ind w:left="113"/>
              <w:jc w:val="both"/>
              <w:rPr>
                <w:rFonts w:ascii="Times New Roman" w:hAnsi="Times New Roman"/>
              </w:rPr>
            </w:pPr>
          </w:p>
          <w:p w14:paraId="49417FB7" w14:textId="1241FC47" w:rsidR="007C2378" w:rsidRPr="00074125" w:rsidRDefault="00A96E19" w:rsidP="003A59B8">
            <w:pPr>
              <w:pStyle w:val="ListParagraph"/>
              <w:numPr>
                <w:ilvl w:val="0"/>
                <w:numId w:val="10"/>
              </w:numPr>
              <w:spacing w:line="276" w:lineRule="auto"/>
              <w:ind w:left="340" w:hanging="227"/>
              <w:jc w:val="both"/>
              <w:rPr>
                <w:rFonts w:ascii="Times New Roman" w:hAnsi="Times New Roman"/>
                <w:sz w:val="22"/>
                <w:szCs w:val="22"/>
              </w:rPr>
            </w:pPr>
            <w:r w:rsidRPr="00A96E19">
              <w:rPr>
                <w:rFonts w:asciiTheme="minorBidi" w:hAnsiTheme="minorBidi"/>
                <w:sz w:val="22"/>
                <w:szCs w:val="22"/>
              </w:rPr>
              <w:t>Nunc™ 4-Well Dishes for IVF</w:t>
            </w:r>
            <w:r>
              <w:rPr>
                <w:rFonts w:asciiTheme="minorBidi" w:hAnsiTheme="minorBidi"/>
                <w:sz w:val="22"/>
                <w:szCs w:val="22"/>
              </w:rPr>
              <w:t xml:space="preserve">, Cat. </w:t>
            </w:r>
            <w:r w:rsidRPr="00A96E19">
              <w:rPr>
                <w:rFonts w:asciiTheme="minorBidi" w:hAnsiTheme="minorBidi"/>
                <w:sz w:val="22"/>
                <w:szCs w:val="22"/>
              </w:rPr>
              <w:t>144444</w:t>
            </w:r>
            <w:r>
              <w:rPr>
                <w:rFonts w:asciiTheme="minorBidi" w:hAnsiTheme="minorBidi"/>
                <w:sz w:val="22"/>
                <w:szCs w:val="22"/>
              </w:rPr>
              <w:t xml:space="preserve"> Thermo Scientific. </w:t>
            </w:r>
          </w:p>
        </w:tc>
        <w:tc>
          <w:tcPr>
            <w:tcW w:w="3006" w:type="dxa"/>
          </w:tcPr>
          <w:p w14:paraId="51297FEE" w14:textId="129053D1" w:rsidR="008B05EC" w:rsidRPr="00074125" w:rsidRDefault="00CB5678" w:rsidP="00CB5678">
            <w:pPr>
              <w:pStyle w:val="ListParagraph"/>
              <w:numPr>
                <w:ilvl w:val="0"/>
                <w:numId w:val="10"/>
              </w:numPr>
              <w:ind w:left="340" w:hanging="227"/>
              <w:jc w:val="both"/>
              <w:rPr>
                <w:rFonts w:ascii="Times New Roman" w:hAnsi="Times New Roman"/>
                <w:sz w:val="22"/>
                <w:szCs w:val="22"/>
              </w:rPr>
            </w:pPr>
            <w:r w:rsidRPr="00074125">
              <w:rPr>
                <w:rFonts w:ascii="Times New Roman" w:hAnsi="Times New Roman"/>
                <w:sz w:val="22"/>
                <w:szCs w:val="22"/>
              </w:rPr>
              <w:lastRenderedPageBreak/>
              <w:t>Shaker</w:t>
            </w:r>
            <w:r w:rsidR="00A96E19">
              <w:rPr>
                <w:rFonts w:ascii="Times New Roman" w:hAnsi="Times New Roman"/>
                <w:sz w:val="22"/>
                <w:szCs w:val="22"/>
              </w:rPr>
              <w:t xml:space="preserve"> in G4</w:t>
            </w:r>
            <w:r w:rsidRPr="00074125">
              <w:rPr>
                <w:rFonts w:ascii="Times New Roman" w:hAnsi="Times New Roman"/>
                <w:sz w:val="22"/>
                <w:szCs w:val="22"/>
              </w:rPr>
              <w:t>.</w:t>
            </w:r>
          </w:p>
          <w:p w14:paraId="2248C923" w14:textId="1B79572C" w:rsidR="00AF5DAF" w:rsidRPr="00074125" w:rsidRDefault="00AF5DAF" w:rsidP="00CB5678">
            <w:pPr>
              <w:pStyle w:val="ListParagraph"/>
              <w:numPr>
                <w:ilvl w:val="0"/>
                <w:numId w:val="10"/>
              </w:numPr>
              <w:ind w:left="340" w:hanging="227"/>
              <w:jc w:val="both"/>
              <w:rPr>
                <w:rFonts w:ascii="Times New Roman" w:hAnsi="Times New Roman"/>
                <w:sz w:val="22"/>
                <w:szCs w:val="22"/>
              </w:rPr>
            </w:pPr>
            <w:r w:rsidRPr="00074125">
              <w:rPr>
                <w:rFonts w:ascii="Times New Roman" w:hAnsi="Times New Roman"/>
                <w:sz w:val="22"/>
                <w:szCs w:val="22"/>
              </w:rPr>
              <w:t>Fume hood</w:t>
            </w:r>
            <w:r w:rsidR="00861850">
              <w:rPr>
                <w:rFonts w:ascii="Times New Roman" w:hAnsi="Times New Roman"/>
                <w:sz w:val="22"/>
                <w:szCs w:val="22"/>
              </w:rPr>
              <w:t xml:space="preserve"> in E28</w:t>
            </w:r>
            <w:r w:rsidRPr="00074125">
              <w:rPr>
                <w:rFonts w:ascii="Times New Roman" w:hAnsi="Times New Roman"/>
                <w:sz w:val="22"/>
                <w:szCs w:val="22"/>
              </w:rPr>
              <w:t>.</w:t>
            </w:r>
          </w:p>
          <w:p w14:paraId="7E7EE27B" w14:textId="4D3F6EDB" w:rsidR="00CB5678" w:rsidRPr="00074125" w:rsidRDefault="00CB5678" w:rsidP="00015982">
            <w:pPr>
              <w:spacing w:after="0"/>
              <w:jc w:val="both"/>
              <w:rPr>
                <w:rFonts w:ascii="Times New Roman" w:hAnsi="Times New Roman"/>
              </w:rPr>
            </w:pPr>
          </w:p>
        </w:tc>
      </w:tr>
      <w:bookmarkEnd w:id="3"/>
    </w:tbl>
    <w:p w14:paraId="4B1DDEC3" w14:textId="77777777" w:rsidR="00DD520A" w:rsidRPr="00DD520A" w:rsidRDefault="00DD520A" w:rsidP="00817FA7"/>
    <w:p w14:paraId="2F0E1A2E" w14:textId="6FA35393" w:rsidR="00817FA7" w:rsidRDefault="00817FA7" w:rsidP="00817FA7">
      <w:pPr>
        <w:rPr>
          <w:b/>
          <w:bCs/>
          <w:u w:val="single"/>
        </w:rPr>
      </w:pPr>
      <w:r>
        <w:rPr>
          <w:b/>
          <w:bCs/>
          <w:u w:val="single"/>
        </w:rPr>
        <w:t>Procedure</w:t>
      </w:r>
    </w:p>
    <w:p w14:paraId="437D01CB" w14:textId="7173A46A" w:rsidR="002302FC" w:rsidRPr="00895F67" w:rsidRDefault="00895F67" w:rsidP="004B4498">
      <w:pPr>
        <w:pStyle w:val="ListParagraph"/>
        <w:spacing w:after="100" w:afterAutospacing="1"/>
        <w:ind w:left="0"/>
        <w:contextualSpacing w:val="0"/>
        <w:jc w:val="both"/>
        <w:rPr>
          <w:rFonts w:asciiTheme="minorBidi" w:hAnsiTheme="minorBidi"/>
          <w:b/>
          <w:bCs/>
        </w:rPr>
      </w:pPr>
      <w:r w:rsidRPr="00895F67">
        <w:rPr>
          <w:rFonts w:asciiTheme="minorBidi" w:hAnsiTheme="minorBidi"/>
          <w:b/>
          <w:bCs/>
        </w:rPr>
        <w:t>FIXATION</w:t>
      </w:r>
    </w:p>
    <w:p w14:paraId="2DBA9B52" w14:textId="77777777" w:rsidR="002302FC" w:rsidRPr="00895F67" w:rsidRDefault="002302FC" w:rsidP="004B4498">
      <w:pPr>
        <w:pStyle w:val="ListParagraph"/>
        <w:spacing w:after="100" w:afterAutospacing="1"/>
        <w:ind w:left="0"/>
        <w:contextualSpacing w:val="0"/>
        <w:jc w:val="both"/>
        <w:rPr>
          <w:rFonts w:asciiTheme="minorBidi" w:hAnsiTheme="minorBidi"/>
          <w:sz w:val="22"/>
          <w:szCs w:val="22"/>
        </w:rPr>
      </w:pPr>
      <w:r w:rsidRPr="00895F67">
        <w:rPr>
          <w:rFonts w:asciiTheme="minorBidi" w:hAnsiTheme="minorBidi"/>
          <w:sz w:val="22"/>
          <w:szCs w:val="22"/>
        </w:rPr>
        <w:t>Solutions:</w:t>
      </w:r>
    </w:p>
    <w:p w14:paraId="6AE552B5" w14:textId="2BACF762" w:rsidR="002302FC" w:rsidRPr="00895F67" w:rsidRDefault="002302FC" w:rsidP="004B4498">
      <w:pPr>
        <w:pStyle w:val="ListParagraph"/>
        <w:numPr>
          <w:ilvl w:val="0"/>
          <w:numId w:val="11"/>
        </w:numPr>
        <w:spacing w:after="100" w:afterAutospacing="1"/>
        <w:contextualSpacing w:val="0"/>
        <w:jc w:val="both"/>
        <w:rPr>
          <w:rFonts w:asciiTheme="minorBidi" w:hAnsiTheme="minorBidi"/>
          <w:sz w:val="22"/>
          <w:szCs w:val="22"/>
        </w:rPr>
      </w:pPr>
      <w:r w:rsidRPr="00895F67">
        <w:rPr>
          <w:rFonts w:asciiTheme="minorBidi" w:hAnsiTheme="minorBidi"/>
          <w:sz w:val="22"/>
          <w:szCs w:val="22"/>
        </w:rPr>
        <w:t xml:space="preserve">4% paraformaldehyde (PFA) </w:t>
      </w:r>
      <w:r w:rsidR="00C613F7" w:rsidRPr="00C613F7">
        <w:rPr>
          <w:rFonts w:asciiTheme="minorBidi" w:hAnsiTheme="minorBidi"/>
          <w:sz w:val="22"/>
          <w:szCs w:val="22"/>
        </w:rPr>
        <w:t>from liquid or from powder</w:t>
      </w:r>
      <w:r w:rsidR="00C613F7">
        <w:rPr>
          <w:rFonts w:asciiTheme="minorBidi" w:hAnsiTheme="minorBidi"/>
          <w:sz w:val="22"/>
          <w:szCs w:val="22"/>
        </w:rPr>
        <w:t>.</w:t>
      </w:r>
    </w:p>
    <w:p w14:paraId="0B5E761C" w14:textId="77777777" w:rsidR="00A56198" w:rsidRDefault="002302FC" w:rsidP="004B4498">
      <w:pPr>
        <w:pStyle w:val="ListParagraph"/>
        <w:numPr>
          <w:ilvl w:val="0"/>
          <w:numId w:val="11"/>
        </w:numPr>
        <w:spacing w:after="100" w:afterAutospacing="1"/>
        <w:contextualSpacing w:val="0"/>
        <w:jc w:val="both"/>
        <w:rPr>
          <w:rFonts w:asciiTheme="minorBidi" w:hAnsiTheme="minorBidi"/>
          <w:sz w:val="22"/>
          <w:szCs w:val="22"/>
          <w:u w:val="single"/>
        </w:rPr>
      </w:pPr>
      <w:r w:rsidRPr="00895F67">
        <w:rPr>
          <w:rFonts w:asciiTheme="minorBidi" w:hAnsiTheme="minorBidi"/>
          <w:sz w:val="22"/>
          <w:szCs w:val="22"/>
        </w:rPr>
        <w:t xml:space="preserve">1X PBS </w:t>
      </w:r>
      <w:r w:rsidRPr="00895F67">
        <w:rPr>
          <w:rFonts w:asciiTheme="minorBidi" w:hAnsiTheme="minorBidi"/>
          <w:sz w:val="22"/>
          <w:szCs w:val="22"/>
          <w:u w:val="single"/>
        </w:rPr>
        <w:t>without</w:t>
      </w:r>
      <w:r w:rsidRPr="00895F67">
        <w:rPr>
          <w:rFonts w:asciiTheme="minorBidi" w:hAnsiTheme="minorBidi"/>
          <w:sz w:val="22"/>
          <w:szCs w:val="22"/>
        </w:rPr>
        <w:t xml:space="preserve"> Ca</w:t>
      </w:r>
      <w:r w:rsidRPr="00895F67">
        <w:rPr>
          <w:rFonts w:asciiTheme="minorBidi" w:hAnsiTheme="minorBidi"/>
          <w:sz w:val="22"/>
          <w:szCs w:val="22"/>
          <w:vertAlign w:val="superscript"/>
        </w:rPr>
        <w:t>2+</w:t>
      </w:r>
      <w:r w:rsidRPr="00895F67">
        <w:rPr>
          <w:rFonts w:asciiTheme="minorBidi" w:hAnsiTheme="minorBidi"/>
          <w:sz w:val="22"/>
          <w:szCs w:val="22"/>
        </w:rPr>
        <w:t>, Mg</w:t>
      </w:r>
      <w:r w:rsidRPr="00895F67">
        <w:rPr>
          <w:rFonts w:asciiTheme="minorBidi" w:hAnsiTheme="minorBidi"/>
          <w:sz w:val="22"/>
          <w:szCs w:val="22"/>
          <w:vertAlign w:val="superscript"/>
        </w:rPr>
        <w:t>2+</w:t>
      </w:r>
      <w:r w:rsidRPr="00895F67">
        <w:rPr>
          <w:rFonts w:asciiTheme="minorBidi" w:hAnsiTheme="minorBidi"/>
          <w:sz w:val="22"/>
          <w:szCs w:val="22"/>
        </w:rPr>
        <w:t xml:space="preserve"> + 0.1% </w:t>
      </w:r>
      <w:r w:rsidRPr="00895F67">
        <w:rPr>
          <w:rFonts w:asciiTheme="minorBidi" w:hAnsiTheme="minorBidi"/>
          <w:sz w:val="22"/>
          <w:szCs w:val="22"/>
          <w:u w:val="single"/>
        </w:rPr>
        <w:t>Tween 20</w:t>
      </w:r>
    </w:p>
    <w:p w14:paraId="056B64E1" w14:textId="77777777" w:rsidR="00A56198" w:rsidRPr="004B4498" w:rsidRDefault="00A56198" w:rsidP="004B4498">
      <w:pPr>
        <w:spacing w:after="100" w:afterAutospacing="1" w:line="240" w:lineRule="auto"/>
        <w:jc w:val="both"/>
        <w:rPr>
          <w:rFonts w:asciiTheme="minorBidi" w:hAnsiTheme="minorBidi"/>
          <w:b/>
          <w:bCs/>
          <w:u w:val="single"/>
        </w:rPr>
      </w:pPr>
      <w:r w:rsidRPr="004B4498">
        <w:rPr>
          <w:rFonts w:asciiTheme="minorBidi" w:hAnsiTheme="minorBidi"/>
          <w:b/>
          <w:bCs/>
          <w:u w:val="single"/>
        </w:rPr>
        <w:t>Preparation of PFA from Liquid</w:t>
      </w:r>
    </w:p>
    <w:p w14:paraId="1AB03098" w14:textId="319D0093" w:rsidR="00F44E81" w:rsidRPr="00F44E81" w:rsidRDefault="00F44E81" w:rsidP="00F44E81">
      <w:pPr>
        <w:spacing w:after="100" w:afterAutospacing="1"/>
        <w:jc w:val="both"/>
        <w:rPr>
          <w:rFonts w:asciiTheme="minorBidi" w:hAnsiTheme="minorBidi"/>
        </w:rPr>
      </w:pPr>
      <w:r>
        <w:rPr>
          <w:rFonts w:asciiTheme="minorBidi" w:hAnsiTheme="minorBidi"/>
        </w:rPr>
        <w:t xml:space="preserve">These steps must be done in the </w:t>
      </w:r>
      <w:r w:rsidR="00CA0C51">
        <w:rPr>
          <w:rFonts w:asciiTheme="minorBidi" w:hAnsiTheme="minorBidi"/>
        </w:rPr>
        <w:t>fume</w:t>
      </w:r>
      <w:r>
        <w:rPr>
          <w:rFonts w:asciiTheme="minorBidi" w:hAnsiTheme="minorBidi"/>
        </w:rPr>
        <w:t xml:space="preserve"> hood wearing gloves and lab coat. </w:t>
      </w:r>
    </w:p>
    <w:p w14:paraId="0409B541" w14:textId="602F8939"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Dilute 16% PFA aqueous solution in 1X PBS with Ca</w:t>
      </w:r>
      <w:r w:rsidRPr="004B4498">
        <w:rPr>
          <w:rFonts w:asciiTheme="minorBidi" w:hAnsiTheme="minorBidi"/>
          <w:sz w:val="22"/>
          <w:szCs w:val="22"/>
          <w:vertAlign w:val="superscript"/>
        </w:rPr>
        <w:t>2+</w:t>
      </w:r>
      <w:r w:rsidRPr="004B4498">
        <w:rPr>
          <w:rFonts w:asciiTheme="minorBidi" w:hAnsiTheme="minorBidi"/>
          <w:sz w:val="22"/>
          <w:szCs w:val="22"/>
        </w:rPr>
        <w:t>, Mg</w:t>
      </w:r>
      <w:r w:rsidRPr="004B4498">
        <w:rPr>
          <w:rFonts w:asciiTheme="minorBidi" w:hAnsiTheme="minorBidi"/>
          <w:sz w:val="22"/>
          <w:szCs w:val="22"/>
          <w:vertAlign w:val="superscript"/>
        </w:rPr>
        <w:t>2+</w:t>
      </w:r>
      <w:r w:rsidRPr="004B4498">
        <w:rPr>
          <w:rFonts w:asciiTheme="minorBidi" w:hAnsiTheme="minorBidi"/>
          <w:sz w:val="22"/>
          <w:szCs w:val="22"/>
        </w:rPr>
        <w:t xml:space="preserve"> to 4% PFA.</w:t>
      </w:r>
    </w:p>
    <w:p w14:paraId="037B23DB" w14:textId="77777777"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Use straight away on embryos at room temperature.</w:t>
      </w:r>
    </w:p>
    <w:p w14:paraId="7F7044B4" w14:textId="051C0434"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 xml:space="preserve">Store unused 4% PFA at </w:t>
      </w:r>
      <w:r w:rsidRPr="004B4498">
        <w:rPr>
          <w:rFonts w:asciiTheme="minorBidi" w:hAnsiTheme="minorBidi"/>
          <w:color w:val="000000" w:themeColor="text1"/>
          <w:sz w:val="22"/>
          <w:szCs w:val="22"/>
        </w:rPr>
        <w:t>4</w:t>
      </w:r>
      <w:r w:rsidRPr="004B4498">
        <w:rPr>
          <w:rStyle w:val="Emphasis"/>
          <w:rFonts w:asciiTheme="minorBidi" w:hAnsiTheme="minorBidi"/>
          <w:b/>
          <w:bCs/>
          <w:color w:val="000000" w:themeColor="text1"/>
          <w:sz w:val="22"/>
          <w:szCs w:val="22"/>
          <w:shd w:val="clear" w:color="auto" w:fill="FFFFFF"/>
        </w:rPr>
        <w:t>°</w:t>
      </w:r>
      <w:r w:rsidRPr="004B4498">
        <w:rPr>
          <w:rFonts w:asciiTheme="minorBidi" w:hAnsiTheme="minorBidi"/>
          <w:color w:val="000000" w:themeColor="text1"/>
          <w:sz w:val="22"/>
          <w:szCs w:val="22"/>
        </w:rPr>
        <w:t>C for up to 1 week without changing temperature (do not freeze).</w:t>
      </w:r>
    </w:p>
    <w:p w14:paraId="1108A787" w14:textId="77777777" w:rsidR="00A56198" w:rsidRPr="004B4498" w:rsidRDefault="00A56198" w:rsidP="004B4498">
      <w:pPr>
        <w:spacing w:after="100" w:afterAutospacing="1" w:line="240" w:lineRule="auto"/>
        <w:jc w:val="both"/>
        <w:rPr>
          <w:rFonts w:asciiTheme="minorBidi" w:hAnsiTheme="minorBidi"/>
          <w:b/>
          <w:bCs/>
          <w:u w:val="single"/>
        </w:rPr>
      </w:pPr>
      <w:r w:rsidRPr="004B4498">
        <w:rPr>
          <w:rFonts w:asciiTheme="minorBidi" w:hAnsiTheme="minorBidi"/>
          <w:b/>
          <w:bCs/>
          <w:u w:val="single"/>
        </w:rPr>
        <w:t>Preparation of PFA from Powder</w:t>
      </w:r>
    </w:p>
    <w:p w14:paraId="32F6AB4F" w14:textId="0DEE52F4" w:rsidR="00A56198" w:rsidRPr="004B4498" w:rsidRDefault="00F44E81" w:rsidP="009B1C20">
      <w:pPr>
        <w:spacing w:after="100" w:afterAutospacing="1"/>
        <w:jc w:val="both"/>
        <w:rPr>
          <w:rFonts w:asciiTheme="minorBidi" w:hAnsiTheme="minorBidi" w:cstheme="minorBidi"/>
          <w:lang w:val="pt-BR"/>
        </w:rPr>
      </w:pPr>
      <w:r>
        <w:rPr>
          <w:rFonts w:asciiTheme="minorBidi" w:hAnsiTheme="minorBidi"/>
        </w:rPr>
        <w:t xml:space="preserve">These steps must be done in the </w:t>
      </w:r>
      <w:bookmarkStart w:id="4" w:name="_Hlk175305950"/>
      <w:r w:rsidR="00CA0C51">
        <w:rPr>
          <w:rFonts w:asciiTheme="minorBidi" w:hAnsiTheme="minorBidi"/>
        </w:rPr>
        <w:t>fume</w:t>
      </w:r>
      <w:r>
        <w:rPr>
          <w:rFonts w:asciiTheme="minorBidi" w:hAnsiTheme="minorBidi"/>
        </w:rPr>
        <w:t xml:space="preserve"> hood </w:t>
      </w:r>
      <w:bookmarkEnd w:id="4"/>
      <w:r>
        <w:rPr>
          <w:rFonts w:asciiTheme="minorBidi" w:hAnsiTheme="minorBidi"/>
        </w:rPr>
        <w:t>wearing gloves and lab coat.</w:t>
      </w:r>
      <w:r w:rsidR="009B1C20">
        <w:rPr>
          <w:rFonts w:asciiTheme="minorBidi" w:hAnsiTheme="minorBidi"/>
        </w:rPr>
        <w:t xml:space="preserve"> For this buffer we will need: </w:t>
      </w:r>
      <w:r w:rsidR="00A56198" w:rsidRPr="004B4498">
        <w:rPr>
          <w:rFonts w:asciiTheme="minorBidi" w:hAnsiTheme="minorBidi" w:cstheme="minorBidi"/>
        </w:rPr>
        <w:t xml:space="preserve">25 mL sterile 1X PBS </w:t>
      </w:r>
      <w:r w:rsidR="00A56198" w:rsidRPr="004B4498">
        <w:rPr>
          <w:rFonts w:asciiTheme="minorBidi" w:hAnsiTheme="minorBidi" w:cstheme="minorBidi"/>
          <w:u w:val="single"/>
        </w:rPr>
        <w:t>with</w:t>
      </w:r>
      <w:r w:rsidR="00A56198" w:rsidRPr="004B4498">
        <w:rPr>
          <w:rFonts w:asciiTheme="minorBidi" w:hAnsiTheme="minorBidi" w:cstheme="minorBidi"/>
        </w:rPr>
        <w:t xml:space="preserve"> Ca</w:t>
      </w:r>
      <w:r w:rsidR="00A56198" w:rsidRPr="004B4498">
        <w:rPr>
          <w:rFonts w:asciiTheme="minorBidi" w:hAnsiTheme="minorBidi" w:cstheme="minorBidi"/>
          <w:vertAlign w:val="superscript"/>
        </w:rPr>
        <w:t>2+</w:t>
      </w:r>
      <w:r w:rsidR="00A56198" w:rsidRPr="004B4498">
        <w:rPr>
          <w:rFonts w:asciiTheme="minorBidi" w:hAnsiTheme="minorBidi" w:cstheme="minorBidi"/>
        </w:rPr>
        <w:t>, Mg</w:t>
      </w:r>
      <w:r w:rsidR="00A56198" w:rsidRPr="004B4498">
        <w:rPr>
          <w:rFonts w:asciiTheme="minorBidi" w:hAnsiTheme="minorBidi" w:cstheme="minorBidi"/>
          <w:vertAlign w:val="superscript"/>
        </w:rPr>
        <w:t>2+</w:t>
      </w:r>
      <w:r w:rsidR="009B1C20">
        <w:rPr>
          <w:rFonts w:asciiTheme="minorBidi" w:hAnsiTheme="minorBidi"/>
        </w:rPr>
        <w:t xml:space="preserve">; </w:t>
      </w:r>
      <w:r w:rsidR="00A56198" w:rsidRPr="004B4498">
        <w:rPr>
          <w:rFonts w:asciiTheme="minorBidi" w:hAnsiTheme="minorBidi" w:cstheme="minorBidi"/>
        </w:rPr>
        <w:t>1g powder paraformaldehyde</w:t>
      </w:r>
      <w:r w:rsidR="009B1C20">
        <w:rPr>
          <w:rFonts w:asciiTheme="minorBidi" w:hAnsiTheme="minorBidi"/>
        </w:rPr>
        <w:t xml:space="preserve">, </w:t>
      </w:r>
      <w:r w:rsidR="00A56198" w:rsidRPr="004B4498">
        <w:rPr>
          <w:rFonts w:asciiTheme="minorBidi" w:hAnsiTheme="minorBidi" w:cstheme="minorBidi"/>
          <w:lang w:val="pt-BR"/>
        </w:rPr>
        <w:t xml:space="preserve">4.5 </w:t>
      </w:r>
      <w:r w:rsidR="00A56198" w:rsidRPr="004B4498">
        <w:rPr>
          <w:rStyle w:val="Emphasis"/>
          <w:rFonts w:asciiTheme="minorBidi" w:hAnsiTheme="minorBidi" w:cstheme="minorBidi"/>
          <w:color w:val="000000" w:themeColor="text1"/>
          <w:shd w:val="clear" w:color="auto" w:fill="FFFFFF"/>
        </w:rPr>
        <w:t>μ</w:t>
      </w:r>
      <w:r w:rsidR="00A56198" w:rsidRPr="004B4498">
        <w:rPr>
          <w:rFonts w:asciiTheme="minorBidi" w:hAnsiTheme="minorBidi" w:cstheme="minorBidi"/>
          <w:lang w:val="pt-BR"/>
        </w:rPr>
        <w:t>l NaOH (10N)</w:t>
      </w:r>
      <w:r w:rsidR="009B1C20">
        <w:rPr>
          <w:rFonts w:asciiTheme="minorBidi" w:hAnsiTheme="minorBidi"/>
          <w:lang w:val="pt-BR"/>
        </w:rPr>
        <w:t xml:space="preserve"> and </w:t>
      </w:r>
      <w:r w:rsidR="00A56198" w:rsidRPr="004B4498">
        <w:rPr>
          <w:rStyle w:val="Emphasis"/>
          <w:rFonts w:asciiTheme="minorBidi" w:hAnsiTheme="minorBidi" w:cstheme="minorBidi"/>
          <w:color w:val="000000" w:themeColor="text1"/>
          <w:shd w:val="clear" w:color="auto" w:fill="FFFFFF"/>
          <w:lang w:val="pt-BR"/>
        </w:rPr>
        <w:t xml:space="preserve">1.5 </w:t>
      </w:r>
      <w:r w:rsidR="00A56198" w:rsidRPr="004B4498">
        <w:rPr>
          <w:rStyle w:val="Emphasis"/>
          <w:rFonts w:asciiTheme="minorBidi" w:hAnsiTheme="minorBidi" w:cstheme="minorBidi"/>
          <w:color w:val="000000" w:themeColor="text1"/>
          <w:shd w:val="clear" w:color="auto" w:fill="FFFFFF"/>
        </w:rPr>
        <w:t>μ</w:t>
      </w:r>
      <w:r w:rsidR="00A56198" w:rsidRPr="004B4498">
        <w:rPr>
          <w:rFonts w:asciiTheme="minorBidi" w:hAnsiTheme="minorBidi" w:cstheme="minorBidi"/>
          <w:lang w:val="pt-BR"/>
        </w:rPr>
        <w:t>l of HCL (10N)</w:t>
      </w:r>
      <w:r>
        <w:rPr>
          <w:rFonts w:asciiTheme="minorBidi" w:hAnsiTheme="minorBidi"/>
          <w:lang w:val="pt-BR"/>
        </w:rPr>
        <w:t>.</w:t>
      </w:r>
    </w:p>
    <w:p w14:paraId="3C16CE0A" w14:textId="71037B38"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Use glass ‘media bottles’ and place the cap on without tightening the cap too much</w:t>
      </w:r>
      <w:r w:rsidR="009B1C20">
        <w:rPr>
          <w:rFonts w:asciiTheme="minorBidi" w:hAnsiTheme="minorBidi"/>
          <w:sz w:val="22"/>
          <w:szCs w:val="22"/>
        </w:rPr>
        <w:t>.</w:t>
      </w:r>
    </w:p>
    <w:p w14:paraId="51EB3564" w14:textId="2D9AFBDF"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Drop in a clean stirring rod</w:t>
      </w:r>
      <w:r w:rsidR="009B1C20">
        <w:rPr>
          <w:rFonts w:asciiTheme="minorBidi" w:hAnsiTheme="minorBidi"/>
          <w:sz w:val="22"/>
          <w:szCs w:val="22"/>
        </w:rPr>
        <w:t>.</w:t>
      </w:r>
    </w:p>
    <w:p w14:paraId="476C1C69" w14:textId="2DBD5C79"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Heat with stirring rod to 65-70</w:t>
      </w:r>
      <w:r w:rsidRPr="004B4498">
        <w:rPr>
          <w:rStyle w:val="Emphasis"/>
          <w:rFonts w:asciiTheme="minorBidi" w:hAnsiTheme="minorBidi"/>
          <w:b/>
          <w:bCs/>
          <w:color w:val="000000" w:themeColor="text1"/>
          <w:sz w:val="22"/>
          <w:szCs w:val="22"/>
          <w:shd w:val="clear" w:color="auto" w:fill="FFFFFF"/>
        </w:rPr>
        <w:t>°</w:t>
      </w:r>
      <w:r w:rsidRPr="004B4498">
        <w:rPr>
          <w:rFonts w:asciiTheme="minorBidi" w:hAnsiTheme="minorBidi"/>
          <w:color w:val="000000" w:themeColor="text1"/>
          <w:sz w:val="22"/>
          <w:szCs w:val="22"/>
        </w:rPr>
        <w:t>C</w:t>
      </w:r>
      <w:r w:rsidRPr="004B4498">
        <w:rPr>
          <w:rFonts w:asciiTheme="minorBidi" w:hAnsiTheme="minorBidi"/>
          <w:sz w:val="22"/>
          <w:szCs w:val="22"/>
        </w:rPr>
        <w:t xml:space="preserve"> (do not pass 70</w:t>
      </w:r>
      <w:r w:rsidRPr="004B4498">
        <w:rPr>
          <w:rStyle w:val="Emphasis"/>
          <w:rFonts w:asciiTheme="minorBidi" w:hAnsiTheme="minorBidi"/>
          <w:b/>
          <w:bCs/>
          <w:color w:val="000000" w:themeColor="text1"/>
          <w:sz w:val="22"/>
          <w:szCs w:val="22"/>
          <w:shd w:val="clear" w:color="auto" w:fill="FFFFFF"/>
        </w:rPr>
        <w:t>°</w:t>
      </w:r>
      <w:r w:rsidRPr="004B4498">
        <w:rPr>
          <w:rFonts w:asciiTheme="minorBidi" w:hAnsiTheme="minorBidi"/>
          <w:color w:val="000000" w:themeColor="text1"/>
          <w:sz w:val="22"/>
          <w:szCs w:val="22"/>
        </w:rPr>
        <w:t>C</w:t>
      </w:r>
      <w:r w:rsidRPr="004B4498">
        <w:rPr>
          <w:rFonts w:asciiTheme="minorBidi" w:hAnsiTheme="minorBidi"/>
          <w:sz w:val="22"/>
          <w:szCs w:val="22"/>
        </w:rPr>
        <w:t xml:space="preserve"> as it will change the molecular composition of the fixative)</w:t>
      </w:r>
      <w:r w:rsidR="009B1C20">
        <w:rPr>
          <w:rFonts w:asciiTheme="minorBidi" w:hAnsiTheme="minorBidi"/>
          <w:sz w:val="22"/>
          <w:szCs w:val="22"/>
        </w:rPr>
        <w:t>.</w:t>
      </w:r>
    </w:p>
    <w:p w14:paraId="198AD53E" w14:textId="54916C37"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Check that the pH is 7.0 using pH strips</w:t>
      </w:r>
      <w:r w:rsidR="009B1C20">
        <w:rPr>
          <w:rFonts w:asciiTheme="minorBidi" w:hAnsiTheme="minorBidi"/>
          <w:sz w:val="22"/>
          <w:szCs w:val="22"/>
        </w:rPr>
        <w:t>.</w:t>
      </w:r>
      <w:r w:rsidRPr="004B4498">
        <w:rPr>
          <w:rFonts w:asciiTheme="minorBidi" w:hAnsiTheme="minorBidi"/>
          <w:sz w:val="22"/>
          <w:szCs w:val="22"/>
        </w:rPr>
        <w:t xml:space="preserve"> </w:t>
      </w:r>
    </w:p>
    <w:p w14:paraId="7E2370FA" w14:textId="69F16726" w:rsidR="00A56198" w:rsidRPr="004B4498" w:rsidRDefault="00A56198" w:rsidP="004B4498">
      <w:pPr>
        <w:pStyle w:val="ListParagraph"/>
        <w:numPr>
          <w:ilvl w:val="0"/>
          <w:numId w:val="11"/>
        </w:numPr>
        <w:spacing w:after="100" w:afterAutospacing="1"/>
        <w:contextualSpacing w:val="0"/>
        <w:jc w:val="both"/>
        <w:rPr>
          <w:rFonts w:asciiTheme="minorBidi" w:hAnsiTheme="minorBidi"/>
          <w:sz w:val="22"/>
          <w:szCs w:val="22"/>
        </w:rPr>
      </w:pPr>
      <w:r w:rsidRPr="004B4498">
        <w:rPr>
          <w:rFonts w:asciiTheme="minorBidi" w:hAnsiTheme="minorBidi"/>
          <w:sz w:val="22"/>
          <w:szCs w:val="22"/>
        </w:rPr>
        <w:t xml:space="preserve">Filter through a 0.2 </w:t>
      </w:r>
      <w:r w:rsidRPr="004B4498">
        <w:rPr>
          <w:rStyle w:val="Emphasis"/>
          <w:rFonts w:asciiTheme="minorBidi" w:hAnsiTheme="minorBidi"/>
          <w:color w:val="000000" w:themeColor="text1"/>
          <w:sz w:val="22"/>
          <w:szCs w:val="22"/>
          <w:shd w:val="clear" w:color="auto" w:fill="FFFFFF"/>
        </w:rPr>
        <w:t xml:space="preserve">μ </w:t>
      </w:r>
      <w:r w:rsidRPr="004B4498">
        <w:rPr>
          <w:rFonts w:asciiTheme="minorBidi" w:hAnsiTheme="minorBidi"/>
          <w:sz w:val="22"/>
          <w:szCs w:val="22"/>
        </w:rPr>
        <w:t>filter</w:t>
      </w:r>
      <w:r w:rsidR="009B1C20">
        <w:rPr>
          <w:rFonts w:asciiTheme="minorBidi" w:hAnsiTheme="minorBidi"/>
          <w:sz w:val="22"/>
          <w:szCs w:val="22"/>
        </w:rPr>
        <w:t>.</w:t>
      </w:r>
      <w:r w:rsidRPr="004B4498">
        <w:rPr>
          <w:rFonts w:asciiTheme="minorBidi" w:hAnsiTheme="minorBidi"/>
          <w:sz w:val="22"/>
          <w:szCs w:val="22"/>
        </w:rPr>
        <w:t xml:space="preserve"> </w:t>
      </w:r>
    </w:p>
    <w:p w14:paraId="08D7F21B" w14:textId="31F506A9" w:rsidR="00A56198" w:rsidRPr="004B4498" w:rsidRDefault="00A56198" w:rsidP="004B4498">
      <w:pPr>
        <w:pStyle w:val="ListParagraph"/>
        <w:numPr>
          <w:ilvl w:val="0"/>
          <w:numId w:val="11"/>
        </w:numPr>
        <w:spacing w:after="100" w:afterAutospacing="1"/>
        <w:ind w:left="714" w:hanging="357"/>
        <w:contextualSpacing w:val="0"/>
        <w:jc w:val="both"/>
        <w:rPr>
          <w:rFonts w:asciiTheme="minorBidi" w:hAnsiTheme="minorBidi"/>
          <w:sz w:val="22"/>
          <w:szCs w:val="22"/>
        </w:rPr>
      </w:pPr>
      <w:r w:rsidRPr="004B4498">
        <w:rPr>
          <w:rFonts w:asciiTheme="minorBidi" w:hAnsiTheme="minorBidi"/>
          <w:sz w:val="22"/>
          <w:szCs w:val="22"/>
        </w:rPr>
        <w:t xml:space="preserve">Store at </w:t>
      </w:r>
      <w:r w:rsidRPr="004B4498">
        <w:rPr>
          <w:rFonts w:asciiTheme="minorBidi" w:hAnsiTheme="minorBidi"/>
          <w:color w:val="000000" w:themeColor="text1"/>
          <w:sz w:val="22"/>
          <w:szCs w:val="22"/>
        </w:rPr>
        <w:t>4</w:t>
      </w:r>
      <w:r w:rsidRPr="004B4498">
        <w:rPr>
          <w:rStyle w:val="Emphasis"/>
          <w:rFonts w:asciiTheme="minorBidi" w:hAnsiTheme="minorBidi"/>
          <w:b/>
          <w:bCs/>
          <w:color w:val="000000" w:themeColor="text1"/>
          <w:sz w:val="22"/>
          <w:szCs w:val="22"/>
          <w:shd w:val="clear" w:color="auto" w:fill="FFFFFF"/>
        </w:rPr>
        <w:t>°</w:t>
      </w:r>
      <w:r w:rsidRPr="004B4498">
        <w:rPr>
          <w:rFonts w:asciiTheme="minorBidi" w:hAnsiTheme="minorBidi"/>
          <w:color w:val="000000" w:themeColor="text1"/>
          <w:sz w:val="22"/>
          <w:szCs w:val="22"/>
        </w:rPr>
        <w:t>C for up to 1 week without changing temperature (do not freeze).</w:t>
      </w:r>
    </w:p>
    <w:p w14:paraId="4032CAB5" w14:textId="1ED9F7B0" w:rsidR="00A56198" w:rsidRPr="004B4498" w:rsidRDefault="00C613F7" w:rsidP="004B4498">
      <w:pPr>
        <w:pStyle w:val="ListParagraph"/>
        <w:spacing w:after="100" w:afterAutospacing="1"/>
        <w:ind w:left="0"/>
        <w:contextualSpacing w:val="0"/>
        <w:jc w:val="both"/>
        <w:rPr>
          <w:rFonts w:asciiTheme="minorBidi" w:hAnsiTheme="minorBidi"/>
          <w:b/>
          <w:bCs/>
          <w:sz w:val="22"/>
          <w:szCs w:val="22"/>
          <w:u w:val="single"/>
        </w:rPr>
      </w:pPr>
      <w:r w:rsidRPr="00A56198">
        <w:rPr>
          <w:rFonts w:asciiTheme="minorBidi" w:hAnsiTheme="minorBidi"/>
          <w:b/>
          <w:bCs/>
          <w:sz w:val="22"/>
          <w:szCs w:val="22"/>
          <w:u w:val="single"/>
        </w:rPr>
        <w:t xml:space="preserve">Method </w:t>
      </w:r>
    </w:p>
    <w:p w14:paraId="538F34DC" w14:textId="50E0192E" w:rsidR="002302FC" w:rsidRPr="00895F67" w:rsidRDefault="00A56198" w:rsidP="004B4498">
      <w:pPr>
        <w:pStyle w:val="ListParagraph"/>
        <w:spacing w:after="100" w:afterAutospacing="1"/>
        <w:ind w:left="0"/>
        <w:contextualSpacing w:val="0"/>
        <w:jc w:val="both"/>
        <w:rPr>
          <w:rFonts w:asciiTheme="minorBidi" w:hAnsiTheme="minorBidi"/>
          <w:sz w:val="22"/>
          <w:szCs w:val="22"/>
        </w:rPr>
      </w:pPr>
      <w:r>
        <w:rPr>
          <w:rFonts w:asciiTheme="minorBidi" w:hAnsiTheme="minorBidi"/>
          <w:sz w:val="22"/>
          <w:szCs w:val="22"/>
        </w:rPr>
        <w:t xml:space="preserve">Use gloves and lab coat to follow these steps. Steps 1-4 must be done in the fume hood. </w:t>
      </w:r>
    </w:p>
    <w:p w14:paraId="37EBCA71" w14:textId="269EB220"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Wash embryos three times in 4% paraformaldehyde (PFA) in a 4-well dish (make this solution fresh every time)</w:t>
      </w:r>
      <w:r w:rsidR="00C613F7">
        <w:rPr>
          <w:rFonts w:asciiTheme="minorBidi" w:hAnsiTheme="minorBidi" w:cstheme="minorBidi"/>
        </w:rPr>
        <w:t>.</w:t>
      </w:r>
    </w:p>
    <w:p w14:paraId="6BC227D1" w14:textId="57CD2821" w:rsidR="002302FC" w:rsidRPr="00895F67" w:rsidRDefault="002302FC" w:rsidP="004B4498">
      <w:pPr>
        <w:pStyle w:val="ListParagraph"/>
        <w:numPr>
          <w:ilvl w:val="0"/>
          <w:numId w:val="12"/>
        </w:numPr>
        <w:spacing w:after="100" w:afterAutospacing="1"/>
        <w:contextualSpacing w:val="0"/>
        <w:jc w:val="both"/>
        <w:rPr>
          <w:rFonts w:asciiTheme="minorBidi" w:hAnsiTheme="minorBidi"/>
          <w:sz w:val="22"/>
          <w:szCs w:val="22"/>
        </w:rPr>
      </w:pPr>
      <w:r w:rsidRPr="00895F67">
        <w:rPr>
          <w:rFonts w:asciiTheme="minorBidi" w:hAnsiTheme="minorBidi"/>
          <w:sz w:val="22"/>
          <w:szCs w:val="22"/>
        </w:rPr>
        <w:t xml:space="preserve">Place embryo in a 500 </w:t>
      </w:r>
      <w:r w:rsidRPr="00895F67">
        <w:rPr>
          <w:rStyle w:val="Emphasis"/>
          <w:rFonts w:asciiTheme="minorBidi" w:hAnsiTheme="minorBidi"/>
          <w:color w:val="000000" w:themeColor="text1"/>
          <w:sz w:val="22"/>
          <w:szCs w:val="22"/>
          <w:shd w:val="clear" w:color="auto" w:fill="FFFFFF"/>
        </w:rPr>
        <w:t>μ</w:t>
      </w:r>
      <w:r w:rsidRPr="00895F67">
        <w:rPr>
          <w:rFonts w:asciiTheme="minorBidi" w:hAnsiTheme="minorBidi"/>
          <w:sz w:val="22"/>
          <w:szCs w:val="22"/>
        </w:rPr>
        <w:t>l solution of 4% PFA in a 4-well dish</w:t>
      </w:r>
      <w:r w:rsidR="00C613F7">
        <w:rPr>
          <w:rFonts w:asciiTheme="minorBidi" w:hAnsiTheme="minorBidi"/>
          <w:sz w:val="22"/>
          <w:szCs w:val="22"/>
        </w:rPr>
        <w:t>.</w:t>
      </w:r>
      <w:r w:rsidRPr="00895F67">
        <w:rPr>
          <w:rFonts w:asciiTheme="minorBidi" w:hAnsiTheme="minorBidi"/>
          <w:sz w:val="22"/>
          <w:szCs w:val="22"/>
        </w:rPr>
        <w:t xml:space="preserve"> </w:t>
      </w:r>
    </w:p>
    <w:p w14:paraId="15C79873" w14:textId="730FF07C" w:rsidR="002302FC" w:rsidRPr="00C613F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Incubate embryos in 4% PFA for 20 mins at room temperature (RT) on a rotating </w:t>
      </w:r>
      <w:r w:rsidR="00C613F7" w:rsidRPr="00895F67">
        <w:rPr>
          <w:rFonts w:asciiTheme="minorBidi" w:hAnsiTheme="minorBidi" w:cstheme="minorBidi"/>
        </w:rPr>
        <w:t>shaker.</w:t>
      </w:r>
      <w:r w:rsidRPr="00895F67">
        <w:rPr>
          <w:rFonts w:asciiTheme="minorBidi" w:hAnsiTheme="minorBidi" w:cstheme="minorBidi"/>
        </w:rPr>
        <w:t xml:space="preserve"> </w:t>
      </w:r>
      <w:r w:rsidRPr="00C613F7">
        <w:rPr>
          <w:rFonts w:asciiTheme="minorBidi" w:hAnsiTheme="minorBidi" w:cstheme="minorBidi"/>
        </w:rPr>
        <w:t xml:space="preserve">Important to do short fixation at RT for the staining of polarity/cytoskeletal </w:t>
      </w:r>
      <w:r w:rsidR="00C613F7" w:rsidRPr="00C613F7">
        <w:rPr>
          <w:rFonts w:asciiTheme="minorBidi" w:hAnsiTheme="minorBidi" w:cstheme="minorBidi"/>
        </w:rPr>
        <w:t>proteins!</w:t>
      </w:r>
    </w:p>
    <w:p w14:paraId="2530399D" w14:textId="59B71947"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Remove embryos and wash quickly three times in 1X PBS + 0.1% </w:t>
      </w:r>
      <w:r w:rsidR="00C613F7" w:rsidRPr="00895F67">
        <w:rPr>
          <w:rFonts w:asciiTheme="minorBidi" w:hAnsiTheme="minorBidi" w:cstheme="minorBidi"/>
          <w:u w:val="single"/>
        </w:rPr>
        <w:t>Tween</w:t>
      </w:r>
      <w:r w:rsidR="00C613F7" w:rsidRPr="00895F67">
        <w:rPr>
          <w:rFonts w:asciiTheme="minorBidi" w:hAnsiTheme="minorBidi" w:cstheme="minorBidi"/>
        </w:rPr>
        <w:t>.</w:t>
      </w:r>
    </w:p>
    <w:p w14:paraId="461EFA9A" w14:textId="3613EFC6"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Place in a 500</w:t>
      </w:r>
      <w:r w:rsidRPr="00895F67">
        <w:rPr>
          <w:rStyle w:val="Emphasis"/>
          <w:rFonts w:asciiTheme="minorBidi" w:hAnsiTheme="minorBidi" w:cstheme="minorBidi"/>
          <w:color w:val="000000" w:themeColor="text1"/>
          <w:shd w:val="clear" w:color="auto" w:fill="FFFFFF"/>
        </w:rPr>
        <w:t xml:space="preserve"> μ</w:t>
      </w:r>
      <w:r w:rsidRPr="00895F67">
        <w:rPr>
          <w:rFonts w:asciiTheme="minorBidi" w:hAnsiTheme="minorBidi" w:cstheme="minorBidi"/>
        </w:rPr>
        <w:t xml:space="preserve">l solution of 1X PBS + 0.1% </w:t>
      </w:r>
      <w:r w:rsidRPr="00895F67">
        <w:rPr>
          <w:rFonts w:asciiTheme="minorBidi" w:hAnsiTheme="minorBidi" w:cstheme="minorBidi"/>
          <w:u w:val="single"/>
        </w:rPr>
        <w:t>Tween</w:t>
      </w:r>
      <w:r w:rsidRPr="00895F67">
        <w:rPr>
          <w:rFonts w:asciiTheme="minorBidi" w:hAnsiTheme="minorBidi" w:cstheme="minorBidi"/>
        </w:rPr>
        <w:t xml:space="preserve"> in a 4-well </w:t>
      </w:r>
      <w:r w:rsidR="00C613F7" w:rsidRPr="00895F67">
        <w:rPr>
          <w:rFonts w:asciiTheme="minorBidi" w:hAnsiTheme="minorBidi" w:cstheme="minorBidi"/>
        </w:rPr>
        <w:t>dish.</w:t>
      </w:r>
    </w:p>
    <w:p w14:paraId="3D64898C" w14:textId="6543BB62" w:rsidR="002302FC"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At this point, the embryos can either be kept in 1X PBS + 0.1% </w:t>
      </w:r>
      <w:r w:rsidRPr="00895F67">
        <w:rPr>
          <w:rFonts w:asciiTheme="minorBidi" w:hAnsiTheme="minorBidi" w:cstheme="minorBidi"/>
          <w:u w:val="single"/>
        </w:rPr>
        <w:t>Tween</w:t>
      </w:r>
      <w:r w:rsidRPr="00895F67">
        <w:rPr>
          <w:rFonts w:asciiTheme="minorBidi" w:hAnsiTheme="minorBidi" w:cstheme="minorBidi"/>
        </w:rPr>
        <w:t xml:space="preserve"> overnight at </w:t>
      </w:r>
      <w:r w:rsidRPr="00895F67">
        <w:rPr>
          <w:rFonts w:asciiTheme="minorBidi" w:hAnsiTheme="minorBidi" w:cstheme="minorBidi"/>
          <w:color w:val="000000" w:themeColor="text1"/>
        </w:rPr>
        <w:t>4</w:t>
      </w:r>
      <w:r w:rsidRPr="00895F67">
        <w:rPr>
          <w:rStyle w:val="Emphasis"/>
          <w:rFonts w:asciiTheme="minorBidi" w:hAnsiTheme="minorBidi" w:cstheme="minorBidi"/>
          <w:b/>
          <w:bCs/>
          <w:color w:val="000000" w:themeColor="text1"/>
          <w:shd w:val="clear" w:color="auto" w:fill="FFFFFF"/>
        </w:rPr>
        <w:t>°</w:t>
      </w:r>
      <w:r w:rsidRPr="00895F67">
        <w:rPr>
          <w:rFonts w:asciiTheme="minorBidi" w:hAnsiTheme="minorBidi" w:cstheme="minorBidi"/>
          <w:color w:val="000000" w:themeColor="text1"/>
        </w:rPr>
        <w:t>C</w:t>
      </w:r>
      <w:r w:rsidRPr="00895F67">
        <w:rPr>
          <w:rFonts w:asciiTheme="minorBidi" w:hAnsiTheme="minorBidi" w:cstheme="minorBidi"/>
        </w:rPr>
        <w:t xml:space="preserve"> or used for staining.</w:t>
      </w:r>
    </w:p>
    <w:p w14:paraId="05EB9F5C" w14:textId="1B097BA7" w:rsidR="00380863" w:rsidRPr="00A56198" w:rsidRDefault="00380863" w:rsidP="00380863">
      <w:pPr>
        <w:spacing w:after="100" w:afterAutospacing="1" w:line="240" w:lineRule="auto"/>
        <w:jc w:val="both"/>
        <w:rPr>
          <w:rFonts w:asciiTheme="minorBidi" w:hAnsiTheme="minorBidi" w:cstheme="minorBidi"/>
        </w:rPr>
      </w:pPr>
      <w:r>
        <w:rPr>
          <w:rFonts w:asciiTheme="minorBidi" w:hAnsiTheme="minorBidi" w:cstheme="minorBidi"/>
        </w:rPr>
        <w:lastRenderedPageBreak/>
        <w:t>Please</w:t>
      </w:r>
      <w:r w:rsidR="002C46C3">
        <w:rPr>
          <w:rFonts w:asciiTheme="minorBidi" w:hAnsiTheme="minorBidi" w:cstheme="minorBidi"/>
        </w:rPr>
        <w:t xml:space="preserve"> </w:t>
      </w:r>
      <w:r>
        <w:rPr>
          <w:rFonts w:asciiTheme="minorBidi" w:hAnsiTheme="minorBidi" w:cstheme="minorBidi"/>
        </w:rPr>
        <w:t>collect the solid</w:t>
      </w:r>
      <w:r w:rsidR="00EF7B3B">
        <w:rPr>
          <w:rFonts w:asciiTheme="minorBidi" w:hAnsiTheme="minorBidi" w:cstheme="minorBidi"/>
        </w:rPr>
        <w:t xml:space="preserve"> hazardous</w:t>
      </w:r>
      <w:r>
        <w:rPr>
          <w:rFonts w:asciiTheme="minorBidi" w:hAnsiTheme="minorBidi" w:cstheme="minorBidi"/>
        </w:rPr>
        <w:t xml:space="preserve"> waste </w:t>
      </w:r>
      <w:r w:rsidR="00EF7B3B">
        <w:rPr>
          <w:rFonts w:asciiTheme="minorBidi" w:hAnsiTheme="minorBidi" w:cstheme="minorBidi"/>
        </w:rPr>
        <w:t xml:space="preserve">(PFA or glutaraldehyde) </w:t>
      </w:r>
      <w:r>
        <w:rPr>
          <w:rFonts w:asciiTheme="minorBidi" w:hAnsiTheme="minorBidi" w:cstheme="minorBidi"/>
        </w:rPr>
        <w:t>in a</w:t>
      </w:r>
      <w:r w:rsidR="002C46C3">
        <w:rPr>
          <w:rFonts w:asciiTheme="minorBidi" w:hAnsiTheme="minorBidi" w:cstheme="minorBidi"/>
        </w:rPr>
        <w:t xml:space="preserve"> plastic bag/ empty plastic container. Labelled with PFA/glutaraldehyde waste (do not mix waste), your name and date. When the container is full place it in the white tray under the hood in room G3. Collect the</w:t>
      </w:r>
      <w:r w:rsidR="00EF7B3B">
        <w:rPr>
          <w:rFonts w:asciiTheme="minorBidi" w:hAnsiTheme="minorBidi" w:cstheme="minorBidi"/>
        </w:rPr>
        <w:t xml:space="preserve"> hazardous</w:t>
      </w:r>
      <w:r w:rsidR="002C46C3">
        <w:rPr>
          <w:rFonts w:asciiTheme="minorBidi" w:hAnsiTheme="minorBidi" w:cstheme="minorBidi"/>
        </w:rPr>
        <w:t xml:space="preserve"> liquid waste</w:t>
      </w:r>
      <w:r w:rsidR="00EF7B3B">
        <w:rPr>
          <w:rFonts w:asciiTheme="minorBidi" w:hAnsiTheme="minorBidi" w:cstheme="minorBidi"/>
        </w:rPr>
        <w:t xml:space="preserve"> (PFA or glutaraldehyde) </w:t>
      </w:r>
      <w:r w:rsidR="002C46C3">
        <w:rPr>
          <w:rFonts w:asciiTheme="minorBidi" w:hAnsiTheme="minorBidi" w:cstheme="minorBidi"/>
        </w:rPr>
        <w:t xml:space="preserve"> in an existing container in the cabinet under the hood in room G3 that already contains the same type of waste you need to dispose of. If no existing bottle is available, take an empty container (you may find them under the hood in room G3), label the bottle with the type of waste (PFA/glutaraldehyde, do not mix waste) and after you dispose your waste leave the bottle in the cabinet</w:t>
      </w:r>
      <w:r w:rsidR="002C46C3" w:rsidRPr="002C46C3">
        <w:rPr>
          <w:rFonts w:asciiTheme="minorBidi" w:hAnsiTheme="minorBidi" w:cstheme="minorBidi"/>
        </w:rPr>
        <w:t xml:space="preserve"> </w:t>
      </w:r>
      <w:r w:rsidR="002C46C3">
        <w:rPr>
          <w:rFonts w:asciiTheme="minorBidi" w:hAnsiTheme="minorBidi" w:cstheme="minorBidi"/>
        </w:rPr>
        <w:t>under the hood in room G3.</w:t>
      </w:r>
    </w:p>
    <w:p w14:paraId="54FD9F2B" w14:textId="0D00E214" w:rsidR="002302FC" w:rsidRPr="00895F67" w:rsidRDefault="00895F67" w:rsidP="004B4498">
      <w:pPr>
        <w:spacing w:after="100" w:afterAutospacing="1" w:line="240" w:lineRule="auto"/>
        <w:jc w:val="both"/>
        <w:rPr>
          <w:rFonts w:asciiTheme="minorBidi" w:hAnsiTheme="minorBidi" w:cstheme="minorBidi"/>
          <w:b/>
          <w:bCs/>
          <w:sz w:val="24"/>
          <w:szCs w:val="24"/>
        </w:rPr>
      </w:pPr>
      <w:r w:rsidRPr="00895F67">
        <w:rPr>
          <w:rFonts w:asciiTheme="minorBidi" w:hAnsiTheme="minorBidi" w:cstheme="minorBidi"/>
          <w:b/>
          <w:bCs/>
          <w:sz w:val="24"/>
          <w:szCs w:val="24"/>
        </w:rPr>
        <w:t>STAINING</w:t>
      </w:r>
    </w:p>
    <w:p w14:paraId="20D01043" w14:textId="77777777" w:rsidR="002302FC" w:rsidRPr="00895F67" w:rsidRDefault="002302FC" w:rsidP="004B4498">
      <w:pPr>
        <w:spacing w:after="100" w:afterAutospacing="1" w:line="240" w:lineRule="auto"/>
        <w:jc w:val="both"/>
        <w:rPr>
          <w:rFonts w:asciiTheme="minorBidi" w:hAnsiTheme="minorBidi" w:cstheme="minorBidi"/>
        </w:rPr>
      </w:pPr>
      <w:r w:rsidRPr="00895F67">
        <w:rPr>
          <w:rFonts w:asciiTheme="minorBidi" w:hAnsiTheme="minorBidi" w:cstheme="minorBidi"/>
        </w:rPr>
        <w:t>Solutions:</w:t>
      </w:r>
    </w:p>
    <w:p w14:paraId="690C936F" w14:textId="13727A5A" w:rsidR="002302FC" w:rsidRPr="00895F67" w:rsidRDefault="002302FC" w:rsidP="004B4498">
      <w:pPr>
        <w:pStyle w:val="ListParagraph"/>
        <w:numPr>
          <w:ilvl w:val="0"/>
          <w:numId w:val="11"/>
        </w:numPr>
        <w:spacing w:after="100" w:afterAutospacing="1"/>
        <w:contextualSpacing w:val="0"/>
        <w:jc w:val="both"/>
        <w:rPr>
          <w:rFonts w:asciiTheme="minorBidi" w:hAnsiTheme="minorBidi"/>
          <w:sz w:val="22"/>
          <w:szCs w:val="22"/>
        </w:rPr>
      </w:pPr>
      <w:r w:rsidRPr="00895F67">
        <w:rPr>
          <w:rFonts w:asciiTheme="minorBidi" w:hAnsiTheme="minorBidi"/>
          <w:sz w:val="22"/>
          <w:szCs w:val="22"/>
        </w:rPr>
        <w:t xml:space="preserve">1X PBS </w:t>
      </w:r>
      <w:r w:rsidRPr="00895F67">
        <w:rPr>
          <w:rFonts w:asciiTheme="minorBidi" w:hAnsiTheme="minorBidi"/>
          <w:sz w:val="22"/>
          <w:szCs w:val="22"/>
          <w:u w:val="single"/>
        </w:rPr>
        <w:t>without</w:t>
      </w:r>
      <w:r w:rsidRPr="00895F67">
        <w:rPr>
          <w:rFonts w:asciiTheme="minorBidi" w:hAnsiTheme="minorBidi"/>
          <w:sz w:val="22"/>
          <w:szCs w:val="22"/>
        </w:rPr>
        <w:t xml:space="preserve"> Ca</w:t>
      </w:r>
      <w:r w:rsidRPr="00895F67">
        <w:rPr>
          <w:rFonts w:asciiTheme="minorBidi" w:hAnsiTheme="minorBidi"/>
          <w:sz w:val="22"/>
          <w:szCs w:val="22"/>
          <w:vertAlign w:val="superscript"/>
        </w:rPr>
        <w:t>2+</w:t>
      </w:r>
      <w:r w:rsidRPr="00895F67">
        <w:rPr>
          <w:rFonts w:asciiTheme="minorBidi" w:hAnsiTheme="minorBidi"/>
          <w:sz w:val="22"/>
          <w:szCs w:val="22"/>
        </w:rPr>
        <w:t>, Mg</w:t>
      </w:r>
      <w:r w:rsidRPr="00895F67">
        <w:rPr>
          <w:rFonts w:asciiTheme="minorBidi" w:hAnsiTheme="minorBidi"/>
          <w:sz w:val="22"/>
          <w:szCs w:val="22"/>
          <w:vertAlign w:val="superscript"/>
        </w:rPr>
        <w:t>2+</w:t>
      </w:r>
      <w:r w:rsidRPr="00895F67">
        <w:rPr>
          <w:rFonts w:asciiTheme="minorBidi" w:hAnsiTheme="minorBidi"/>
          <w:sz w:val="22"/>
          <w:szCs w:val="22"/>
        </w:rPr>
        <w:t xml:space="preserve"> + 0.2% </w:t>
      </w:r>
      <w:r w:rsidRPr="00895F67">
        <w:rPr>
          <w:rFonts w:asciiTheme="minorBidi" w:hAnsiTheme="minorBidi"/>
          <w:sz w:val="22"/>
          <w:szCs w:val="22"/>
          <w:u w:val="single"/>
        </w:rPr>
        <w:t>Triton X-100</w:t>
      </w:r>
      <w:r w:rsidR="004A4FF8">
        <w:rPr>
          <w:rFonts w:asciiTheme="minorBidi" w:hAnsiTheme="minorBidi"/>
          <w:sz w:val="22"/>
          <w:szCs w:val="22"/>
          <w:u w:val="single"/>
        </w:rPr>
        <w:t>.</w:t>
      </w:r>
    </w:p>
    <w:p w14:paraId="2280F2E6" w14:textId="29CC8E89" w:rsidR="002302FC" w:rsidRPr="00895F67" w:rsidRDefault="002302FC" w:rsidP="004B4498">
      <w:pPr>
        <w:pStyle w:val="ListParagraph"/>
        <w:numPr>
          <w:ilvl w:val="0"/>
          <w:numId w:val="11"/>
        </w:numPr>
        <w:spacing w:after="100" w:afterAutospacing="1"/>
        <w:contextualSpacing w:val="0"/>
        <w:jc w:val="both"/>
        <w:rPr>
          <w:rFonts w:asciiTheme="minorBidi" w:hAnsiTheme="minorBidi"/>
          <w:sz w:val="22"/>
          <w:szCs w:val="22"/>
          <w:u w:val="single"/>
        </w:rPr>
      </w:pPr>
      <w:r w:rsidRPr="00895F67">
        <w:rPr>
          <w:rFonts w:asciiTheme="minorBidi" w:hAnsiTheme="minorBidi"/>
          <w:sz w:val="22"/>
          <w:szCs w:val="22"/>
        </w:rPr>
        <w:t xml:space="preserve">1X PBS </w:t>
      </w:r>
      <w:r w:rsidRPr="00895F67">
        <w:rPr>
          <w:rFonts w:asciiTheme="minorBidi" w:hAnsiTheme="minorBidi"/>
          <w:sz w:val="22"/>
          <w:szCs w:val="22"/>
          <w:u w:val="single"/>
        </w:rPr>
        <w:t>without</w:t>
      </w:r>
      <w:r w:rsidRPr="00895F67">
        <w:rPr>
          <w:rFonts w:asciiTheme="minorBidi" w:hAnsiTheme="minorBidi"/>
          <w:sz w:val="22"/>
          <w:szCs w:val="22"/>
        </w:rPr>
        <w:t xml:space="preserve"> Ca</w:t>
      </w:r>
      <w:r w:rsidRPr="00895F67">
        <w:rPr>
          <w:rFonts w:asciiTheme="minorBidi" w:hAnsiTheme="minorBidi"/>
          <w:sz w:val="22"/>
          <w:szCs w:val="22"/>
          <w:vertAlign w:val="superscript"/>
        </w:rPr>
        <w:t>2+</w:t>
      </w:r>
      <w:r w:rsidRPr="00895F67">
        <w:rPr>
          <w:rFonts w:asciiTheme="minorBidi" w:hAnsiTheme="minorBidi"/>
          <w:sz w:val="22"/>
          <w:szCs w:val="22"/>
        </w:rPr>
        <w:t>, Mg</w:t>
      </w:r>
      <w:r w:rsidRPr="00895F67">
        <w:rPr>
          <w:rFonts w:asciiTheme="minorBidi" w:hAnsiTheme="minorBidi"/>
          <w:sz w:val="22"/>
          <w:szCs w:val="22"/>
          <w:vertAlign w:val="superscript"/>
        </w:rPr>
        <w:t>2+</w:t>
      </w:r>
      <w:r w:rsidRPr="00895F67">
        <w:rPr>
          <w:rFonts w:asciiTheme="minorBidi" w:hAnsiTheme="minorBidi"/>
          <w:sz w:val="22"/>
          <w:szCs w:val="22"/>
        </w:rPr>
        <w:t xml:space="preserve"> + 0.5% </w:t>
      </w:r>
      <w:r w:rsidRPr="00895F67">
        <w:rPr>
          <w:rFonts w:asciiTheme="minorBidi" w:hAnsiTheme="minorBidi"/>
          <w:sz w:val="22"/>
          <w:szCs w:val="22"/>
          <w:u w:val="single"/>
        </w:rPr>
        <w:t>Triton X-100</w:t>
      </w:r>
      <w:r w:rsidR="004A4FF8">
        <w:rPr>
          <w:rFonts w:asciiTheme="minorBidi" w:hAnsiTheme="minorBidi"/>
          <w:sz w:val="22"/>
          <w:szCs w:val="22"/>
          <w:u w:val="single"/>
        </w:rPr>
        <w:t>.</w:t>
      </w:r>
    </w:p>
    <w:p w14:paraId="47F338C5" w14:textId="10845C30" w:rsidR="002302FC" w:rsidRPr="00895F67" w:rsidRDefault="002302FC" w:rsidP="004B4498">
      <w:pPr>
        <w:pStyle w:val="ListParagraph"/>
        <w:numPr>
          <w:ilvl w:val="0"/>
          <w:numId w:val="11"/>
        </w:numPr>
        <w:spacing w:after="100" w:afterAutospacing="1"/>
        <w:contextualSpacing w:val="0"/>
        <w:jc w:val="both"/>
        <w:rPr>
          <w:rFonts w:asciiTheme="minorBidi" w:hAnsiTheme="minorBidi"/>
          <w:sz w:val="22"/>
          <w:szCs w:val="22"/>
          <w:u w:val="single"/>
        </w:rPr>
      </w:pPr>
      <w:r w:rsidRPr="00895F67">
        <w:rPr>
          <w:rFonts w:asciiTheme="minorBidi" w:hAnsiTheme="minorBidi"/>
          <w:sz w:val="22"/>
          <w:szCs w:val="22"/>
        </w:rPr>
        <w:t xml:space="preserve">Blocking solution: 3% BSA in 1X PBS </w:t>
      </w:r>
      <w:r w:rsidRPr="00895F67">
        <w:rPr>
          <w:rFonts w:asciiTheme="minorBidi" w:hAnsiTheme="minorBidi"/>
          <w:sz w:val="22"/>
          <w:szCs w:val="22"/>
          <w:u w:val="single"/>
        </w:rPr>
        <w:t>without</w:t>
      </w:r>
      <w:r w:rsidRPr="00895F67">
        <w:rPr>
          <w:rFonts w:asciiTheme="minorBidi" w:hAnsiTheme="minorBidi"/>
          <w:sz w:val="22"/>
          <w:szCs w:val="22"/>
        </w:rPr>
        <w:t xml:space="preserve"> Ca</w:t>
      </w:r>
      <w:r w:rsidRPr="00895F67">
        <w:rPr>
          <w:rFonts w:asciiTheme="minorBidi" w:hAnsiTheme="minorBidi"/>
          <w:sz w:val="22"/>
          <w:szCs w:val="22"/>
          <w:vertAlign w:val="superscript"/>
        </w:rPr>
        <w:t>2+</w:t>
      </w:r>
      <w:r w:rsidRPr="00895F67">
        <w:rPr>
          <w:rFonts w:asciiTheme="minorBidi" w:hAnsiTheme="minorBidi"/>
          <w:sz w:val="22"/>
          <w:szCs w:val="22"/>
        </w:rPr>
        <w:t>, Mg</w:t>
      </w:r>
      <w:r w:rsidRPr="00895F67">
        <w:rPr>
          <w:rFonts w:asciiTheme="minorBidi" w:hAnsiTheme="minorBidi"/>
          <w:sz w:val="22"/>
          <w:szCs w:val="22"/>
          <w:vertAlign w:val="superscript"/>
        </w:rPr>
        <w:t>2+</w:t>
      </w:r>
      <w:r w:rsidRPr="00895F67">
        <w:rPr>
          <w:rFonts w:asciiTheme="minorBidi" w:hAnsiTheme="minorBidi"/>
          <w:sz w:val="22"/>
          <w:szCs w:val="22"/>
        </w:rPr>
        <w:t xml:space="preserve"> + 0.2% </w:t>
      </w:r>
      <w:r w:rsidRPr="00895F67">
        <w:rPr>
          <w:rFonts w:asciiTheme="minorBidi" w:hAnsiTheme="minorBidi"/>
          <w:sz w:val="22"/>
          <w:szCs w:val="22"/>
          <w:u w:val="single"/>
        </w:rPr>
        <w:t>Triton X-100</w:t>
      </w:r>
      <w:r w:rsidRPr="00895F67">
        <w:rPr>
          <w:rFonts w:asciiTheme="minorBidi" w:hAnsiTheme="minorBidi"/>
          <w:sz w:val="22"/>
          <w:szCs w:val="22"/>
        </w:rPr>
        <w:t xml:space="preserve"> (blocking solution must be filtered through 0.2 </w:t>
      </w:r>
      <w:r w:rsidRPr="00895F67">
        <w:rPr>
          <w:rStyle w:val="Emphasis"/>
          <w:rFonts w:asciiTheme="minorBidi" w:hAnsiTheme="minorBidi"/>
          <w:color w:val="000000" w:themeColor="text1"/>
          <w:sz w:val="22"/>
          <w:szCs w:val="22"/>
          <w:shd w:val="clear" w:color="auto" w:fill="FFFFFF"/>
        </w:rPr>
        <w:t>μ filter</w:t>
      </w:r>
      <w:r w:rsidRPr="00895F67">
        <w:rPr>
          <w:rFonts w:asciiTheme="minorBidi" w:hAnsiTheme="minorBidi"/>
          <w:i/>
          <w:iCs/>
          <w:sz w:val="22"/>
          <w:szCs w:val="22"/>
        </w:rPr>
        <w:t>)</w:t>
      </w:r>
      <w:r w:rsidR="004A4FF8">
        <w:rPr>
          <w:rFonts w:asciiTheme="minorBidi" w:hAnsiTheme="minorBidi"/>
          <w:i/>
          <w:iCs/>
          <w:sz w:val="22"/>
          <w:szCs w:val="22"/>
        </w:rPr>
        <w:t>.</w:t>
      </w:r>
    </w:p>
    <w:p w14:paraId="1C624601" w14:textId="31B77D62" w:rsidR="002302FC" w:rsidRPr="00A56198" w:rsidRDefault="002302FC" w:rsidP="004B4498">
      <w:pPr>
        <w:pStyle w:val="ListParagraph"/>
        <w:numPr>
          <w:ilvl w:val="0"/>
          <w:numId w:val="11"/>
        </w:numPr>
        <w:spacing w:after="100" w:afterAutospacing="1"/>
        <w:contextualSpacing w:val="0"/>
        <w:jc w:val="both"/>
        <w:rPr>
          <w:rFonts w:asciiTheme="minorBidi" w:hAnsiTheme="minorBidi"/>
          <w:sz w:val="22"/>
          <w:szCs w:val="22"/>
          <w:u w:val="single"/>
        </w:rPr>
      </w:pPr>
      <w:r w:rsidRPr="00895F67">
        <w:rPr>
          <w:rFonts w:asciiTheme="minorBidi" w:hAnsiTheme="minorBidi"/>
          <w:sz w:val="22"/>
          <w:szCs w:val="22"/>
        </w:rPr>
        <w:t xml:space="preserve">1X PBS </w:t>
      </w:r>
      <w:r w:rsidRPr="00895F67">
        <w:rPr>
          <w:rFonts w:asciiTheme="minorBidi" w:hAnsiTheme="minorBidi"/>
          <w:sz w:val="22"/>
          <w:szCs w:val="22"/>
          <w:u w:val="single"/>
        </w:rPr>
        <w:t>without</w:t>
      </w:r>
      <w:r w:rsidRPr="00895F67">
        <w:rPr>
          <w:rFonts w:asciiTheme="minorBidi" w:hAnsiTheme="minorBidi"/>
          <w:sz w:val="22"/>
          <w:szCs w:val="22"/>
        </w:rPr>
        <w:t xml:space="preserve"> Ca</w:t>
      </w:r>
      <w:r w:rsidRPr="00895F67">
        <w:rPr>
          <w:rFonts w:asciiTheme="minorBidi" w:hAnsiTheme="minorBidi"/>
          <w:sz w:val="22"/>
          <w:szCs w:val="22"/>
          <w:vertAlign w:val="superscript"/>
        </w:rPr>
        <w:t>2+</w:t>
      </w:r>
      <w:r w:rsidRPr="00895F67">
        <w:rPr>
          <w:rFonts w:asciiTheme="minorBidi" w:hAnsiTheme="minorBidi"/>
          <w:sz w:val="22"/>
          <w:szCs w:val="22"/>
        </w:rPr>
        <w:t>, Mg</w:t>
      </w:r>
      <w:r w:rsidRPr="00895F67">
        <w:rPr>
          <w:rFonts w:asciiTheme="minorBidi" w:hAnsiTheme="minorBidi"/>
          <w:sz w:val="22"/>
          <w:szCs w:val="22"/>
          <w:vertAlign w:val="superscript"/>
        </w:rPr>
        <w:t>2+</w:t>
      </w:r>
      <w:r w:rsidRPr="00895F67">
        <w:rPr>
          <w:rFonts w:asciiTheme="minorBidi" w:hAnsiTheme="minorBidi"/>
          <w:sz w:val="22"/>
          <w:szCs w:val="22"/>
        </w:rPr>
        <w:t xml:space="preserve"> + 0.1% </w:t>
      </w:r>
      <w:r w:rsidRPr="00895F67">
        <w:rPr>
          <w:rFonts w:asciiTheme="minorBidi" w:hAnsiTheme="minorBidi"/>
          <w:sz w:val="22"/>
          <w:szCs w:val="22"/>
          <w:u w:val="single"/>
        </w:rPr>
        <w:t>Tween 20</w:t>
      </w:r>
      <w:r w:rsidR="004A4FF8">
        <w:rPr>
          <w:rFonts w:asciiTheme="minorBidi" w:hAnsiTheme="minorBidi"/>
          <w:sz w:val="22"/>
          <w:szCs w:val="22"/>
          <w:u w:val="single"/>
        </w:rPr>
        <w:t>.</w:t>
      </w:r>
    </w:p>
    <w:p w14:paraId="0124557B" w14:textId="4C228D67"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Permeabilization step: incubate in 1X PBS + 0.5% </w:t>
      </w:r>
      <w:r w:rsidRPr="00895F67">
        <w:rPr>
          <w:rFonts w:asciiTheme="minorBidi" w:hAnsiTheme="minorBidi" w:cstheme="minorBidi"/>
          <w:u w:val="single"/>
        </w:rPr>
        <w:t>Triton</w:t>
      </w:r>
      <w:r w:rsidRPr="00895F67">
        <w:rPr>
          <w:rFonts w:asciiTheme="minorBidi" w:hAnsiTheme="minorBidi" w:cstheme="minorBidi"/>
        </w:rPr>
        <w:t xml:space="preserve"> for 20 mins on a rotating shaker at </w:t>
      </w:r>
      <w:r w:rsidR="00A56198" w:rsidRPr="00895F67">
        <w:rPr>
          <w:rFonts w:asciiTheme="minorBidi" w:hAnsiTheme="minorBidi" w:cstheme="minorBidi"/>
        </w:rPr>
        <w:t>RT.</w:t>
      </w:r>
    </w:p>
    <w:p w14:paraId="69EFFD3D" w14:textId="66FCE353"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Change solution and incubate in blocking solution for 2 h</w:t>
      </w:r>
      <w:r w:rsidR="004A4FF8">
        <w:rPr>
          <w:rFonts w:asciiTheme="minorBidi" w:hAnsiTheme="minorBidi" w:cstheme="minorBidi"/>
        </w:rPr>
        <w:t>ou</w:t>
      </w:r>
      <w:r w:rsidRPr="00895F67">
        <w:rPr>
          <w:rFonts w:asciiTheme="minorBidi" w:hAnsiTheme="minorBidi" w:cstheme="minorBidi"/>
        </w:rPr>
        <w:t>r</w:t>
      </w:r>
      <w:r w:rsidR="004A4FF8">
        <w:rPr>
          <w:rFonts w:asciiTheme="minorBidi" w:hAnsiTheme="minorBidi" w:cstheme="minorBidi"/>
        </w:rPr>
        <w:t>s</w:t>
      </w:r>
      <w:r w:rsidRPr="00895F67">
        <w:rPr>
          <w:rFonts w:asciiTheme="minorBidi" w:hAnsiTheme="minorBidi" w:cstheme="minorBidi"/>
        </w:rPr>
        <w:t xml:space="preserve"> on a rotating shaker at </w:t>
      </w:r>
      <w:r w:rsidR="00A56198" w:rsidRPr="00895F67">
        <w:rPr>
          <w:rFonts w:asciiTheme="minorBidi" w:hAnsiTheme="minorBidi" w:cstheme="minorBidi"/>
        </w:rPr>
        <w:t>RT.</w:t>
      </w:r>
    </w:p>
    <w:p w14:paraId="5678AB2A" w14:textId="488AAD1A" w:rsidR="002302FC" w:rsidRPr="00A56198"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Change solution and incubate in primary antibody diluted in blocking solution overnight at </w:t>
      </w:r>
      <w:r w:rsidRPr="00895F67">
        <w:rPr>
          <w:rFonts w:asciiTheme="minorBidi" w:hAnsiTheme="minorBidi" w:cstheme="minorBidi"/>
          <w:color w:val="000000" w:themeColor="text1"/>
        </w:rPr>
        <w:t>4</w:t>
      </w:r>
      <w:r w:rsidRPr="00895F67">
        <w:rPr>
          <w:rStyle w:val="Emphasis"/>
          <w:rFonts w:asciiTheme="minorBidi" w:hAnsiTheme="minorBidi" w:cstheme="minorBidi"/>
          <w:b/>
          <w:bCs/>
          <w:color w:val="000000" w:themeColor="text1"/>
          <w:shd w:val="clear" w:color="auto" w:fill="FFFFFF"/>
        </w:rPr>
        <w:t>°</w:t>
      </w:r>
      <w:r w:rsidRPr="00895F67">
        <w:rPr>
          <w:rFonts w:asciiTheme="minorBidi" w:hAnsiTheme="minorBidi" w:cstheme="minorBidi"/>
          <w:color w:val="000000" w:themeColor="text1"/>
        </w:rPr>
        <w:t>C</w:t>
      </w:r>
      <w:r w:rsidRPr="00895F67">
        <w:rPr>
          <w:rFonts w:asciiTheme="minorBidi" w:hAnsiTheme="minorBidi" w:cstheme="minorBidi"/>
        </w:rPr>
        <w:t xml:space="preserve"> on rotating </w:t>
      </w:r>
      <w:r w:rsidR="00A56198" w:rsidRPr="00895F67">
        <w:rPr>
          <w:rFonts w:asciiTheme="minorBidi" w:hAnsiTheme="minorBidi" w:cstheme="minorBidi"/>
        </w:rPr>
        <w:t>shaker.</w:t>
      </w:r>
    </w:p>
    <w:p w14:paraId="6E4B5F98" w14:textId="71BCD209"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Change solution and wash in 1X PBS + 0.2% </w:t>
      </w:r>
      <w:r w:rsidRPr="00895F67">
        <w:rPr>
          <w:rFonts w:asciiTheme="minorBidi" w:hAnsiTheme="minorBidi" w:cstheme="minorBidi"/>
          <w:u w:val="single"/>
        </w:rPr>
        <w:t>Triton</w:t>
      </w:r>
      <w:r w:rsidRPr="00895F67">
        <w:rPr>
          <w:rFonts w:asciiTheme="minorBidi" w:hAnsiTheme="minorBidi" w:cstheme="minorBidi"/>
        </w:rPr>
        <w:t xml:space="preserve"> quickly three </w:t>
      </w:r>
      <w:r w:rsidR="00A56198" w:rsidRPr="00895F67">
        <w:rPr>
          <w:rFonts w:asciiTheme="minorBidi" w:hAnsiTheme="minorBidi" w:cstheme="minorBidi"/>
        </w:rPr>
        <w:t>times.</w:t>
      </w:r>
    </w:p>
    <w:p w14:paraId="5C9F354A" w14:textId="7360247E"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Incubate in 1X PBS + 0.2% </w:t>
      </w:r>
      <w:r w:rsidRPr="00895F67">
        <w:rPr>
          <w:rFonts w:asciiTheme="minorBidi" w:hAnsiTheme="minorBidi" w:cstheme="minorBidi"/>
          <w:u w:val="single"/>
        </w:rPr>
        <w:t>Triton</w:t>
      </w:r>
      <w:r w:rsidRPr="00895F67">
        <w:rPr>
          <w:rFonts w:asciiTheme="minorBidi" w:hAnsiTheme="minorBidi" w:cstheme="minorBidi"/>
        </w:rPr>
        <w:t xml:space="preserve"> for 20 mins on a rotating shaker </w:t>
      </w:r>
      <w:r w:rsidRPr="00895F67">
        <w:rPr>
          <w:rFonts w:asciiTheme="minorBidi" w:hAnsiTheme="minorBidi" w:cstheme="minorBidi"/>
          <w:iCs/>
        </w:rPr>
        <w:t xml:space="preserve">at </w:t>
      </w:r>
      <w:r w:rsidR="00A56198" w:rsidRPr="00895F67">
        <w:rPr>
          <w:rFonts w:asciiTheme="minorBidi" w:hAnsiTheme="minorBidi" w:cstheme="minorBidi"/>
          <w:iCs/>
        </w:rPr>
        <w:t>RT.</w:t>
      </w:r>
    </w:p>
    <w:p w14:paraId="62CC4773" w14:textId="49D51881"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Change solution and incubate in secondary antibody for 1 h</w:t>
      </w:r>
      <w:r w:rsidR="004A4FF8">
        <w:rPr>
          <w:rFonts w:asciiTheme="minorBidi" w:hAnsiTheme="minorBidi" w:cstheme="minorBidi"/>
        </w:rPr>
        <w:t>ou</w:t>
      </w:r>
      <w:r w:rsidRPr="00895F67">
        <w:rPr>
          <w:rFonts w:asciiTheme="minorBidi" w:hAnsiTheme="minorBidi" w:cstheme="minorBidi"/>
        </w:rPr>
        <w:t>r on a rotating shaker at RT (Secondary antibody is diluted 1:300 in blocking solution</w:t>
      </w:r>
      <w:r w:rsidR="00CB5678" w:rsidRPr="00895F67">
        <w:rPr>
          <w:rFonts w:asciiTheme="minorBidi" w:hAnsiTheme="minorBidi" w:cstheme="minorBidi"/>
        </w:rPr>
        <w:t>).</w:t>
      </w:r>
    </w:p>
    <w:p w14:paraId="51DDF260" w14:textId="1E544889"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Change solution and wash in 1X PBS + 0.2% </w:t>
      </w:r>
      <w:r w:rsidRPr="00895F67">
        <w:rPr>
          <w:rFonts w:asciiTheme="minorBidi" w:hAnsiTheme="minorBidi" w:cstheme="minorBidi"/>
          <w:u w:val="single"/>
        </w:rPr>
        <w:t>Triton</w:t>
      </w:r>
      <w:r w:rsidRPr="00895F67">
        <w:rPr>
          <w:rFonts w:asciiTheme="minorBidi" w:hAnsiTheme="minorBidi" w:cstheme="minorBidi"/>
        </w:rPr>
        <w:t xml:space="preserve"> quickly three </w:t>
      </w:r>
      <w:r w:rsidR="00A56198" w:rsidRPr="00895F67">
        <w:rPr>
          <w:rFonts w:asciiTheme="minorBidi" w:hAnsiTheme="minorBidi" w:cstheme="minorBidi"/>
        </w:rPr>
        <w:t>times.</w:t>
      </w:r>
    </w:p>
    <w:p w14:paraId="4AA8206B" w14:textId="280844FF"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Incubate in 1X PBS + 0.2% </w:t>
      </w:r>
      <w:r w:rsidRPr="00895F67">
        <w:rPr>
          <w:rFonts w:asciiTheme="minorBidi" w:hAnsiTheme="minorBidi" w:cstheme="minorBidi"/>
          <w:u w:val="single"/>
        </w:rPr>
        <w:t>Triton</w:t>
      </w:r>
      <w:r w:rsidRPr="00895F67">
        <w:rPr>
          <w:rFonts w:asciiTheme="minorBidi" w:hAnsiTheme="minorBidi" w:cstheme="minorBidi"/>
        </w:rPr>
        <w:t xml:space="preserve"> for 20 mins on a rotating shaker at </w:t>
      </w:r>
      <w:r w:rsidR="00A56198" w:rsidRPr="00895F67">
        <w:rPr>
          <w:rFonts w:asciiTheme="minorBidi" w:hAnsiTheme="minorBidi" w:cstheme="minorBidi"/>
        </w:rPr>
        <w:t>RT.</w:t>
      </w:r>
    </w:p>
    <w:p w14:paraId="2EF09704" w14:textId="77777777" w:rsidR="002302FC" w:rsidRPr="00895F67" w:rsidRDefault="002302FC" w:rsidP="004B4498">
      <w:pPr>
        <w:numPr>
          <w:ilvl w:val="0"/>
          <w:numId w:val="12"/>
        </w:numPr>
        <w:spacing w:after="100" w:afterAutospacing="1" w:line="240" w:lineRule="auto"/>
        <w:jc w:val="both"/>
        <w:rPr>
          <w:rFonts w:asciiTheme="minorBidi" w:hAnsiTheme="minorBidi" w:cstheme="minorBidi"/>
        </w:rPr>
      </w:pPr>
      <w:r w:rsidRPr="00895F67">
        <w:rPr>
          <w:rFonts w:asciiTheme="minorBidi" w:hAnsiTheme="minorBidi" w:cstheme="minorBidi"/>
        </w:rPr>
        <w:t xml:space="preserve">Remove solution and add </w:t>
      </w:r>
      <w:proofErr w:type="spellStart"/>
      <w:r w:rsidRPr="00895F67">
        <w:rPr>
          <w:rFonts w:asciiTheme="minorBidi" w:hAnsiTheme="minorBidi" w:cstheme="minorBidi"/>
        </w:rPr>
        <w:t>Vectashield</w:t>
      </w:r>
      <w:proofErr w:type="spellEnd"/>
      <w:r w:rsidRPr="00895F67">
        <w:rPr>
          <w:rFonts w:asciiTheme="minorBidi" w:hAnsiTheme="minorBidi" w:cstheme="minorBidi"/>
        </w:rPr>
        <w:t xml:space="preserve"> solution with DAPI (diluted 1:30 in 1X PBS + 0.1% </w:t>
      </w:r>
      <w:r w:rsidRPr="00895F67">
        <w:rPr>
          <w:rFonts w:asciiTheme="minorBidi" w:hAnsiTheme="minorBidi" w:cstheme="minorBidi"/>
          <w:u w:val="single"/>
        </w:rPr>
        <w:t>Tween</w:t>
      </w:r>
      <w:r w:rsidRPr="00895F67">
        <w:rPr>
          <w:rFonts w:asciiTheme="minorBidi" w:hAnsiTheme="minorBidi" w:cstheme="minorBidi"/>
        </w:rPr>
        <w:t xml:space="preserve">) </w:t>
      </w:r>
      <w:r w:rsidRPr="00895F67">
        <w:rPr>
          <w:rFonts w:asciiTheme="minorBidi" w:hAnsiTheme="minorBidi" w:cstheme="minorBidi"/>
          <w:i/>
        </w:rPr>
        <w:t xml:space="preserve">(embryos can stay in the solution at </w:t>
      </w:r>
      <w:r w:rsidRPr="00895F67">
        <w:rPr>
          <w:rFonts w:asciiTheme="minorBidi" w:hAnsiTheme="minorBidi" w:cstheme="minorBidi"/>
          <w:i/>
          <w:color w:val="000000" w:themeColor="text1"/>
        </w:rPr>
        <w:t>4</w:t>
      </w:r>
      <w:r w:rsidRPr="00895F67">
        <w:rPr>
          <w:rStyle w:val="Emphasis"/>
          <w:rFonts w:asciiTheme="minorBidi" w:hAnsiTheme="minorBidi" w:cstheme="minorBidi"/>
          <w:b/>
          <w:bCs/>
          <w:color w:val="000000" w:themeColor="text1"/>
          <w:shd w:val="clear" w:color="auto" w:fill="FFFFFF"/>
        </w:rPr>
        <w:t>°</w:t>
      </w:r>
      <w:r w:rsidRPr="00895F67">
        <w:rPr>
          <w:rFonts w:asciiTheme="minorBidi" w:hAnsiTheme="minorBidi" w:cstheme="minorBidi"/>
          <w:i/>
          <w:color w:val="000000" w:themeColor="text1"/>
        </w:rPr>
        <w:t>C</w:t>
      </w:r>
      <w:r w:rsidRPr="00895F67">
        <w:rPr>
          <w:rFonts w:asciiTheme="minorBidi" w:hAnsiTheme="minorBidi" w:cstheme="minorBidi"/>
          <w:i/>
        </w:rPr>
        <w:t xml:space="preserve"> for a very long time before you image them)</w:t>
      </w:r>
      <w:r w:rsidRPr="00895F67">
        <w:rPr>
          <w:rFonts w:asciiTheme="minorBidi" w:hAnsiTheme="minorBidi" w:cstheme="minorBidi"/>
          <w:iCs/>
        </w:rPr>
        <w:t>.</w:t>
      </w:r>
    </w:p>
    <w:p w14:paraId="117FA425" w14:textId="4DB62F1C" w:rsidR="002302FC" w:rsidRPr="00221A93" w:rsidRDefault="00221A93" w:rsidP="004B4498">
      <w:pPr>
        <w:spacing w:after="100" w:afterAutospacing="1" w:line="240" w:lineRule="auto"/>
        <w:jc w:val="both"/>
        <w:rPr>
          <w:rFonts w:asciiTheme="minorBidi" w:hAnsiTheme="minorBidi" w:cstheme="minorBidi"/>
          <w:b/>
          <w:bCs/>
          <w:sz w:val="24"/>
          <w:szCs w:val="24"/>
        </w:rPr>
      </w:pPr>
      <w:r w:rsidRPr="00221A93">
        <w:rPr>
          <w:rFonts w:asciiTheme="minorBidi" w:hAnsiTheme="minorBidi" w:cstheme="minorBidi"/>
          <w:b/>
          <w:bCs/>
          <w:sz w:val="24"/>
          <w:szCs w:val="24"/>
        </w:rPr>
        <w:t>RESTAIN</w:t>
      </w:r>
    </w:p>
    <w:p w14:paraId="68C8E01A" w14:textId="77777777" w:rsidR="002302FC" w:rsidRPr="00895F67" w:rsidRDefault="002302FC" w:rsidP="004B4498">
      <w:pPr>
        <w:pStyle w:val="ListParagraph"/>
        <w:spacing w:after="100" w:afterAutospacing="1"/>
        <w:ind w:left="0"/>
        <w:contextualSpacing w:val="0"/>
        <w:jc w:val="both"/>
        <w:rPr>
          <w:rFonts w:asciiTheme="minorBidi" w:hAnsiTheme="minorBidi"/>
          <w:sz w:val="22"/>
          <w:szCs w:val="22"/>
        </w:rPr>
      </w:pPr>
      <w:r w:rsidRPr="00895F67">
        <w:rPr>
          <w:rFonts w:asciiTheme="minorBidi" w:hAnsiTheme="minorBidi"/>
          <w:sz w:val="22"/>
          <w:szCs w:val="22"/>
        </w:rPr>
        <w:t xml:space="preserve">In order to get as many information as possible from each embryo, when possible, we </w:t>
      </w:r>
      <w:proofErr w:type="spellStart"/>
      <w:r w:rsidRPr="00895F67">
        <w:rPr>
          <w:rFonts w:asciiTheme="minorBidi" w:hAnsiTheme="minorBidi"/>
          <w:sz w:val="22"/>
          <w:szCs w:val="22"/>
        </w:rPr>
        <w:t>restain</w:t>
      </w:r>
      <w:proofErr w:type="spellEnd"/>
      <w:r w:rsidRPr="00895F67">
        <w:rPr>
          <w:rFonts w:asciiTheme="minorBidi" w:hAnsiTheme="minorBidi"/>
          <w:sz w:val="22"/>
          <w:szCs w:val="22"/>
        </w:rPr>
        <w:t xml:space="preserve"> the embryos with a second set of antibodies. For example:</w:t>
      </w:r>
    </w:p>
    <w:p w14:paraId="7D4A3C47" w14:textId="77777777" w:rsidR="002302FC" w:rsidRPr="00895F67" w:rsidRDefault="002302FC" w:rsidP="004B4498">
      <w:pPr>
        <w:pStyle w:val="ListParagraph"/>
        <w:numPr>
          <w:ilvl w:val="0"/>
          <w:numId w:val="11"/>
        </w:numPr>
        <w:spacing w:after="100" w:afterAutospacing="1"/>
        <w:contextualSpacing w:val="0"/>
        <w:jc w:val="both"/>
        <w:rPr>
          <w:rFonts w:asciiTheme="minorBidi" w:hAnsiTheme="minorBidi"/>
          <w:sz w:val="22"/>
          <w:szCs w:val="22"/>
        </w:rPr>
      </w:pPr>
      <w:r w:rsidRPr="00895F67">
        <w:rPr>
          <w:rFonts w:asciiTheme="minorBidi" w:hAnsiTheme="minorBidi"/>
          <w:sz w:val="22"/>
          <w:szCs w:val="22"/>
        </w:rPr>
        <w:t xml:space="preserve">YAP1 is detected in the nucleus and aPKC is detected at the apical membrane. They are both mouse antibodies. We first perform an IF for YAP1 (detected with Alexa-647) and image the embryo. Then, we repeat the staining for aPKC (detected with Alexa-647) and image the embryo. </w:t>
      </w:r>
    </w:p>
    <w:p w14:paraId="670915F3" w14:textId="17CFF572" w:rsidR="002302FC" w:rsidRPr="00A56198" w:rsidRDefault="002302FC" w:rsidP="004B4498">
      <w:pPr>
        <w:spacing w:after="100" w:afterAutospacing="1" w:line="240" w:lineRule="auto"/>
        <w:jc w:val="both"/>
        <w:rPr>
          <w:rFonts w:asciiTheme="minorBidi" w:hAnsiTheme="minorBidi"/>
        </w:rPr>
      </w:pPr>
      <w:r w:rsidRPr="00895F67">
        <w:rPr>
          <w:rFonts w:asciiTheme="minorBidi" w:hAnsiTheme="minorBidi"/>
        </w:rPr>
        <w:t xml:space="preserve">After the first IF and imaging, we usually wash the embryos in </w:t>
      </w:r>
      <w:r w:rsidRPr="00895F67">
        <w:rPr>
          <w:rFonts w:asciiTheme="minorBidi" w:hAnsiTheme="minorBidi" w:cstheme="minorBidi"/>
        </w:rPr>
        <w:t xml:space="preserve">1X PBS + 0.2% </w:t>
      </w:r>
      <w:r w:rsidRPr="00895F67">
        <w:rPr>
          <w:rFonts w:asciiTheme="minorBidi" w:hAnsiTheme="minorBidi" w:cstheme="minorBidi"/>
          <w:u w:val="single"/>
        </w:rPr>
        <w:t>Triton</w:t>
      </w:r>
      <w:r w:rsidRPr="00895F67">
        <w:rPr>
          <w:rFonts w:asciiTheme="minorBidi" w:hAnsiTheme="minorBidi" w:cstheme="minorBidi"/>
        </w:rPr>
        <w:t xml:space="preserve"> for 10 mins for three times on a rotating shaker </w:t>
      </w:r>
      <w:r w:rsidRPr="00895F67">
        <w:rPr>
          <w:rFonts w:asciiTheme="minorBidi" w:hAnsiTheme="minorBidi" w:cstheme="minorBidi"/>
          <w:iCs/>
        </w:rPr>
        <w:t xml:space="preserve">at RT, then we proceed with </w:t>
      </w:r>
      <w:r w:rsidR="00221A93" w:rsidRPr="00895F67">
        <w:rPr>
          <w:rFonts w:asciiTheme="minorBidi" w:hAnsiTheme="minorBidi" w:cstheme="minorBidi"/>
          <w:iCs/>
        </w:rPr>
        <w:t>point</w:t>
      </w:r>
      <w:r w:rsidRPr="00895F67">
        <w:rPr>
          <w:rFonts w:asciiTheme="minorBidi" w:hAnsiTheme="minorBidi" w:cstheme="minorBidi"/>
          <w:iCs/>
        </w:rPr>
        <w:t xml:space="preserve"> 7 of the staining protocol (permeabilization step).</w:t>
      </w:r>
    </w:p>
    <w:p w14:paraId="640F99E3" w14:textId="77777777" w:rsidR="00817FA7" w:rsidRPr="00817FA7" w:rsidRDefault="00817FA7" w:rsidP="00817FA7">
      <w:pPr>
        <w:rPr>
          <w:b/>
          <w:bCs/>
        </w:rPr>
      </w:pPr>
    </w:p>
    <w:sectPr w:rsidR="00817FA7" w:rsidRPr="00817FA7">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110F58" w14:textId="77777777" w:rsidR="00D50A7A" w:rsidRDefault="00D50A7A" w:rsidP="00D50A7A">
      <w:pPr>
        <w:spacing w:after="0" w:line="240" w:lineRule="auto"/>
      </w:pPr>
      <w:r>
        <w:separator/>
      </w:r>
    </w:p>
  </w:endnote>
  <w:endnote w:type="continuationSeparator" w:id="0">
    <w:p w14:paraId="466B1EFB" w14:textId="77777777" w:rsidR="00D50A7A" w:rsidRDefault="00D50A7A" w:rsidP="00D50A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3889787"/>
      <w:docPartObj>
        <w:docPartGallery w:val="Page Numbers (Bottom of Page)"/>
        <w:docPartUnique/>
      </w:docPartObj>
    </w:sdtPr>
    <w:sdtEndPr>
      <w:rPr>
        <w:noProof/>
      </w:rPr>
    </w:sdtEndPr>
    <w:sdtContent>
      <w:p w14:paraId="423ACF24" w14:textId="4EAB4328" w:rsidR="00D50A7A" w:rsidRDefault="00D50A7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80B50E" w14:textId="77777777" w:rsidR="00D50A7A" w:rsidRDefault="00D50A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EB328" w14:textId="77777777" w:rsidR="00D50A7A" w:rsidRDefault="00D50A7A" w:rsidP="00D50A7A">
      <w:pPr>
        <w:spacing w:after="0" w:line="240" w:lineRule="auto"/>
      </w:pPr>
      <w:r>
        <w:separator/>
      </w:r>
    </w:p>
  </w:footnote>
  <w:footnote w:type="continuationSeparator" w:id="0">
    <w:p w14:paraId="20CDA8B2" w14:textId="77777777" w:rsidR="00D50A7A" w:rsidRDefault="00D50A7A" w:rsidP="00D50A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31662"/>
    <w:multiLevelType w:val="hybridMultilevel"/>
    <w:tmpl w:val="72FA3DE2"/>
    <w:lvl w:ilvl="0" w:tplc="B5F87FBA">
      <w:start w:val="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253448"/>
    <w:multiLevelType w:val="hybridMultilevel"/>
    <w:tmpl w:val="B1CC8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96CB5"/>
    <w:multiLevelType w:val="hybridMultilevel"/>
    <w:tmpl w:val="56C66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042A02"/>
    <w:multiLevelType w:val="hybridMultilevel"/>
    <w:tmpl w:val="854E6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7519F3"/>
    <w:multiLevelType w:val="hybridMultilevel"/>
    <w:tmpl w:val="718A465A"/>
    <w:lvl w:ilvl="0" w:tplc="09869970">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D340F08"/>
    <w:multiLevelType w:val="hybridMultilevel"/>
    <w:tmpl w:val="3DD8E6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DD2CB9"/>
    <w:multiLevelType w:val="hybridMultilevel"/>
    <w:tmpl w:val="CE7605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9C0930"/>
    <w:multiLevelType w:val="hybridMultilevel"/>
    <w:tmpl w:val="33522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397B27"/>
    <w:multiLevelType w:val="hybridMultilevel"/>
    <w:tmpl w:val="439AD53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9" w15:restartNumberingAfterBreak="0">
    <w:nsid w:val="5D997819"/>
    <w:multiLevelType w:val="hybridMultilevel"/>
    <w:tmpl w:val="6A3C1D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83F6662"/>
    <w:multiLevelType w:val="hybridMultilevel"/>
    <w:tmpl w:val="FC3AE60A"/>
    <w:lvl w:ilvl="0" w:tplc="D08C154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747F4F"/>
    <w:multiLevelType w:val="hybridMultilevel"/>
    <w:tmpl w:val="883E5518"/>
    <w:lvl w:ilvl="0" w:tplc="0986997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3540646">
    <w:abstractNumId w:val="7"/>
  </w:num>
  <w:num w:numId="2" w16cid:durableId="1285888631">
    <w:abstractNumId w:val="10"/>
  </w:num>
  <w:num w:numId="3" w16cid:durableId="1454708816">
    <w:abstractNumId w:val="9"/>
  </w:num>
  <w:num w:numId="4" w16cid:durableId="1507018700">
    <w:abstractNumId w:val="6"/>
  </w:num>
  <w:num w:numId="5" w16cid:durableId="1151672195">
    <w:abstractNumId w:val="3"/>
  </w:num>
  <w:num w:numId="6" w16cid:durableId="292249512">
    <w:abstractNumId w:val="2"/>
  </w:num>
  <w:num w:numId="7" w16cid:durableId="1891456480">
    <w:abstractNumId w:val="5"/>
  </w:num>
  <w:num w:numId="8" w16cid:durableId="1545678927">
    <w:abstractNumId w:val="1"/>
  </w:num>
  <w:num w:numId="9" w16cid:durableId="69237911">
    <w:abstractNumId w:val="11"/>
  </w:num>
  <w:num w:numId="10" w16cid:durableId="852107779">
    <w:abstractNumId w:val="4"/>
  </w:num>
  <w:num w:numId="11" w16cid:durableId="35666966">
    <w:abstractNumId w:val="0"/>
  </w:num>
  <w:num w:numId="12" w16cid:durableId="5999461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A7"/>
    <w:rsid w:val="00033736"/>
    <w:rsid w:val="00060BDF"/>
    <w:rsid w:val="00062768"/>
    <w:rsid w:val="00074125"/>
    <w:rsid w:val="000B17BC"/>
    <w:rsid w:val="000B3FD6"/>
    <w:rsid w:val="000F4AC5"/>
    <w:rsid w:val="0018635E"/>
    <w:rsid w:val="001A0733"/>
    <w:rsid w:val="001B120B"/>
    <w:rsid w:val="001B5834"/>
    <w:rsid w:val="00221A93"/>
    <w:rsid w:val="002302FC"/>
    <w:rsid w:val="00242130"/>
    <w:rsid w:val="002C37F3"/>
    <w:rsid w:val="002C46C3"/>
    <w:rsid w:val="002F04EA"/>
    <w:rsid w:val="003148A9"/>
    <w:rsid w:val="00380863"/>
    <w:rsid w:val="003906C9"/>
    <w:rsid w:val="003A59B8"/>
    <w:rsid w:val="003E59CB"/>
    <w:rsid w:val="00445DDF"/>
    <w:rsid w:val="00455FC9"/>
    <w:rsid w:val="00462E05"/>
    <w:rsid w:val="004A4FF8"/>
    <w:rsid w:val="004B4498"/>
    <w:rsid w:val="004E500A"/>
    <w:rsid w:val="004E5AB2"/>
    <w:rsid w:val="004F1229"/>
    <w:rsid w:val="00524E39"/>
    <w:rsid w:val="00543481"/>
    <w:rsid w:val="005606CD"/>
    <w:rsid w:val="005644B3"/>
    <w:rsid w:val="005727E5"/>
    <w:rsid w:val="005D159B"/>
    <w:rsid w:val="006219D9"/>
    <w:rsid w:val="006648DB"/>
    <w:rsid w:val="006C76F0"/>
    <w:rsid w:val="006E1084"/>
    <w:rsid w:val="006F1868"/>
    <w:rsid w:val="00776C73"/>
    <w:rsid w:val="007C2378"/>
    <w:rsid w:val="007C7A02"/>
    <w:rsid w:val="007D0962"/>
    <w:rsid w:val="007D2458"/>
    <w:rsid w:val="00817FA7"/>
    <w:rsid w:val="00826348"/>
    <w:rsid w:val="008349B9"/>
    <w:rsid w:val="00861850"/>
    <w:rsid w:val="0089242A"/>
    <w:rsid w:val="00895F67"/>
    <w:rsid w:val="008B05EC"/>
    <w:rsid w:val="008D31BB"/>
    <w:rsid w:val="008D5784"/>
    <w:rsid w:val="008E5B95"/>
    <w:rsid w:val="009B1C20"/>
    <w:rsid w:val="00A24409"/>
    <w:rsid w:val="00A409C6"/>
    <w:rsid w:val="00A56198"/>
    <w:rsid w:val="00A8181D"/>
    <w:rsid w:val="00A96E19"/>
    <w:rsid w:val="00AC7584"/>
    <w:rsid w:val="00AD6651"/>
    <w:rsid w:val="00AE7B0C"/>
    <w:rsid w:val="00AF5DAF"/>
    <w:rsid w:val="00B24182"/>
    <w:rsid w:val="00B82DA6"/>
    <w:rsid w:val="00B8723B"/>
    <w:rsid w:val="00C03C0D"/>
    <w:rsid w:val="00C2779B"/>
    <w:rsid w:val="00C434DD"/>
    <w:rsid w:val="00C613F7"/>
    <w:rsid w:val="00C71EDE"/>
    <w:rsid w:val="00CA0C51"/>
    <w:rsid w:val="00CB5678"/>
    <w:rsid w:val="00D50A7A"/>
    <w:rsid w:val="00D52A29"/>
    <w:rsid w:val="00D93DF1"/>
    <w:rsid w:val="00DD297A"/>
    <w:rsid w:val="00DD520A"/>
    <w:rsid w:val="00DF7F0B"/>
    <w:rsid w:val="00E00E5C"/>
    <w:rsid w:val="00E062D1"/>
    <w:rsid w:val="00E13EDC"/>
    <w:rsid w:val="00E60FFE"/>
    <w:rsid w:val="00E66828"/>
    <w:rsid w:val="00E94B0F"/>
    <w:rsid w:val="00EF7B3B"/>
    <w:rsid w:val="00F034CC"/>
    <w:rsid w:val="00F41BC4"/>
    <w:rsid w:val="00F44E81"/>
    <w:rsid w:val="00FD0A6C"/>
    <w:rsid w:val="00FF18EA"/>
    <w:rsid w:val="00FF5A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C82B3"/>
  <w15:chartTrackingRefBased/>
  <w15:docId w15:val="{1ECE7ADE-D6A2-4F9F-944F-25F7E4188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7FA7"/>
    <w:pPr>
      <w:spacing w:after="200" w:line="276" w:lineRule="auto"/>
    </w:pPr>
    <w:rPr>
      <w:rFonts w:ascii="Calibri" w:eastAsia="Calibri" w:hAnsi="Calibri" w:cs="Times New Roman"/>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17F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0A6C"/>
    <w:rPr>
      <w:color w:val="0563C1" w:themeColor="hyperlink"/>
      <w:u w:val="single"/>
    </w:rPr>
  </w:style>
  <w:style w:type="paragraph" w:styleId="ListParagraph">
    <w:name w:val="List Paragraph"/>
    <w:basedOn w:val="Normal"/>
    <w:uiPriority w:val="34"/>
    <w:qFormat/>
    <w:rsid w:val="00FD0A6C"/>
    <w:pPr>
      <w:spacing w:after="0" w:line="240" w:lineRule="auto"/>
      <w:ind w:left="720"/>
      <w:contextualSpacing/>
    </w:pPr>
    <w:rPr>
      <w:rFonts w:asciiTheme="minorHAnsi" w:eastAsiaTheme="minorHAnsi" w:hAnsiTheme="minorHAnsi" w:cstheme="minorBidi"/>
      <w:kern w:val="2"/>
      <w:sz w:val="24"/>
      <w:szCs w:val="24"/>
      <w:lang w:val="en-GB"/>
      <w14:ligatures w14:val="standardContextual"/>
    </w:rPr>
  </w:style>
  <w:style w:type="character" w:customStyle="1" w:styleId="dig-text">
    <w:name w:val="dig-text"/>
    <w:basedOn w:val="DefaultParagraphFont"/>
    <w:rsid w:val="00FD0A6C"/>
  </w:style>
  <w:style w:type="character" w:styleId="UnresolvedMention">
    <w:name w:val="Unresolved Mention"/>
    <w:basedOn w:val="DefaultParagraphFont"/>
    <w:uiPriority w:val="99"/>
    <w:semiHidden/>
    <w:unhideWhenUsed/>
    <w:rsid w:val="00FD0A6C"/>
    <w:rPr>
      <w:color w:val="605E5C"/>
      <w:shd w:val="clear" w:color="auto" w:fill="E1DFDD"/>
    </w:rPr>
  </w:style>
  <w:style w:type="character" w:styleId="FollowedHyperlink">
    <w:name w:val="FollowedHyperlink"/>
    <w:basedOn w:val="DefaultParagraphFont"/>
    <w:uiPriority w:val="99"/>
    <w:semiHidden/>
    <w:unhideWhenUsed/>
    <w:rsid w:val="003906C9"/>
    <w:rPr>
      <w:color w:val="954F72" w:themeColor="followedHyperlink"/>
      <w:u w:val="single"/>
    </w:rPr>
  </w:style>
  <w:style w:type="character" w:styleId="Emphasis">
    <w:name w:val="Emphasis"/>
    <w:basedOn w:val="DefaultParagraphFont"/>
    <w:uiPriority w:val="20"/>
    <w:qFormat/>
    <w:rsid w:val="002302FC"/>
    <w:rPr>
      <w:i/>
      <w:iCs/>
    </w:rPr>
  </w:style>
  <w:style w:type="paragraph" w:styleId="Header">
    <w:name w:val="header"/>
    <w:basedOn w:val="Normal"/>
    <w:link w:val="HeaderChar"/>
    <w:uiPriority w:val="99"/>
    <w:unhideWhenUsed/>
    <w:rsid w:val="00D50A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50A7A"/>
    <w:rPr>
      <w:rFonts w:ascii="Calibri" w:eastAsia="Calibri" w:hAnsi="Calibri" w:cs="Times New Roman"/>
      <w:lang w:val="en-US"/>
    </w:rPr>
  </w:style>
  <w:style w:type="paragraph" w:styleId="Footer">
    <w:name w:val="footer"/>
    <w:basedOn w:val="Normal"/>
    <w:link w:val="FooterChar"/>
    <w:uiPriority w:val="99"/>
    <w:unhideWhenUsed/>
    <w:rsid w:val="00D50A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50A7A"/>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549880">
      <w:bodyDiv w:val="1"/>
      <w:marLeft w:val="0"/>
      <w:marRight w:val="0"/>
      <w:marTop w:val="0"/>
      <w:marBottom w:val="0"/>
      <w:divBdr>
        <w:top w:val="none" w:sz="0" w:space="0" w:color="auto"/>
        <w:left w:val="none" w:sz="0" w:space="0" w:color="auto"/>
        <w:bottom w:val="none" w:sz="0" w:space="0" w:color="auto"/>
        <w:right w:val="none" w:sz="0" w:space="0" w:color="auto"/>
      </w:divBdr>
    </w:div>
    <w:div w:id="120268589">
      <w:bodyDiv w:val="1"/>
      <w:marLeft w:val="0"/>
      <w:marRight w:val="0"/>
      <w:marTop w:val="0"/>
      <w:marBottom w:val="0"/>
      <w:divBdr>
        <w:top w:val="none" w:sz="0" w:space="0" w:color="auto"/>
        <w:left w:val="none" w:sz="0" w:space="0" w:color="auto"/>
        <w:bottom w:val="none" w:sz="0" w:space="0" w:color="auto"/>
        <w:right w:val="none" w:sz="0" w:space="0" w:color="auto"/>
      </w:divBdr>
    </w:div>
    <w:div w:id="212887872">
      <w:bodyDiv w:val="1"/>
      <w:marLeft w:val="0"/>
      <w:marRight w:val="0"/>
      <w:marTop w:val="0"/>
      <w:marBottom w:val="0"/>
      <w:divBdr>
        <w:top w:val="none" w:sz="0" w:space="0" w:color="auto"/>
        <w:left w:val="none" w:sz="0" w:space="0" w:color="auto"/>
        <w:bottom w:val="none" w:sz="0" w:space="0" w:color="auto"/>
        <w:right w:val="none" w:sz="0" w:space="0" w:color="auto"/>
      </w:divBdr>
      <w:divsChild>
        <w:div w:id="835878000">
          <w:marLeft w:val="0"/>
          <w:marRight w:val="0"/>
          <w:marTop w:val="0"/>
          <w:marBottom w:val="0"/>
          <w:divBdr>
            <w:top w:val="none" w:sz="0" w:space="0" w:color="auto"/>
            <w:left w:val="none" w:sz="0" w:space="0" w:color="auto"/>
            <w:bottom w:val="none" w:sz="0" w:space="0" w:color="auto"/>
            <w:right w:val="none" w:sz="0" w:space="0" w:color="auto"/>
          </w:divBdr>
          <w:divsChild>
            <w:div w:id="1447576562">
              <w:marLeft w:val="0"/>
              <w:marRight w:val="0"/>
              <w:marTop w:val="0"/>
              <w:marBottom w:val="0"/>
              <w:divBdr>
                <w:top w:val="none" w:sz="0" w:space="0" w:color="auto"/>
                <w:left w:val="none" w:sz="0" w:space="0" w:color="auto"/>
                <w:bottom w:val="none" w:sz="0" w:space="0" w:color="auto"/>
                <w:right w:val="none" w:sz="0" w:space="0" w:color="auto"/>
              </w:divBdr>
              <w:divsChild>
                <w:div w:id="6412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181545">
      <w:bodyDiv w:val="1"/>
      <w:marLeft w:val="0"/>
      <w:marRight w:val="0"/>
      <w:marTop w:val="0"/>
      <w:marBottom w:val="0"/>
      <w:divBdr>
        <w:top w:val="none" w:sz="0" w:space="0" w:color="auto"/>
        <w:left w:val="none" w:sz="0" w:space="0" w:color="auto"/>
        <w:bottom w:val="none" w:sz="0" w:space="0" w:color="auto"/>
        <w:right w:val="none" w:sz="0" w:space="0" w:color="auto"/>
      </w:divBdr>
    </w:div>
    <w:div w:id="871500574">
      <w:bodyDiv w:val="1"/>
      <w:marLeft w:val="0"/>
      <w:marRight w:val="0"/>
      <w:marTop w:val="0"/>
      <w:marBottom w:val="0"/>
      <w:divBdr>
        <w:top w:val="none" w:sz="0" w:space="0" w:color="auto"/>
        <w:left w:val="none" w:sz="0" w:space="0" w:color="auto"/>
        <w:bottom w:val="none" w:sz="0" w:space="0" w:color="auto"/>
        <w:right w:val="none" w:sz="0" w:space="0" w:color="auto"/>
      </w:divBdr>
    </w:div>
    <w:div w:id="1170606386">
      <w:bodyDiv w:val="1"/>
      <w:marLeft w:val="0"/>
      <w:marRight w:val="0"/>
      <w:marTop w:val="0"/>
      <w:marBottom w:val="0"/>
      <w:divBdr>
        <w:top w:val="none" w:sz="0" w:space="0" w:color="auto"/>
        <w:left w:val="none" w:sz="0" w:space="0" w:color="auto"/>
        <w:bottom w:val="none" w:sz="0" w:space="0" w:color="auto"/>
        <w:right w:val="none" w:sz="0" w:space="0" w:color="auto"/>
      </w:divBdr>
    </w:div>
    <w:div w:id="1224098718">
      <w:bodyDiv w:val="1"/>
      <w:marLeft w:val="0"/>
      <w:marRight w:val="0"/>
      <w:marTop w:val="0"/>
      <w:marBottom w:val="0"/>
      <w:divBdr>
        <w:top w:val="none" w:sz="0" w:space="0" w:color="auto"/>
        <w:left w:val="none" w:sz="0" w:space="0" w:color="auto"/>
        <w:bottom w:val="none" w:sz="0" w:space="0" w:color="auto"/>
        <w:right w:val="none" w:sz="0" w:space="0" w:color="auto"/>
      </w:divBdr>
    </w:div>
    <w:div w:id="1324966541">
      <w:bodyDiv w:val="1"/>
      <w:marLeft w:val="0"/>
      <w:marRight w:val="0"/>
      <w:marTop w:val="0"/>
      <w:marBottom w:val="0"/>
      <w:divBdr>
        <w:top w:val="none" w:sz="0" w:space="0" w:color="auto"/>
        <w:left w:val="none" w:sz="0" w:space="0" w:color="auto"/>
        <w:bottom w:val="none" w:sz="0" w:space="0" w:color="auto"/>
        <w:right w:val="none" w:sz="0" w:space="0" w:color="auto"/>
      </w:divBdr>
    </w:div>
    <w:div w:id="1439059037">
      <w:bodyDiv w:val="1"/>
      <w:marLeft w:val="0"/>
      <w:marRight w:val="0"/>
      <w:marTop w:val="0"/>
      <w:marBottom w:val="0"/>
      <w:divBdr>
        <w:top w:val="none" w:sz="0" w:space="0" w:color="auto"/>
        <w:left w:val="none" w:sz="0" w:space="0" w:color="auto"/>
        <w:bottom w:val="none" w:sz="0" w:space="0" w:color="auto"/>
        <w:right w:val="none" w:sz="0" w:space="0" w:color="auto"/>
      </w:divBdr>
      <w:divsChild>
        <w:div w:id="1321958141">
          <w:marLeft w:val="0"/>
          <w:marRight w:val="0"/>
          <w:marTop w:val="0"/>
          <w:marBottom w:val="0"/>
          <w:divBdr>
            <w:top w:val="none" w:sz="0" w:space="0" w:color="auto"/>
            <w:left w:val="none" w:sz="0" w:space="0" w:color="auto"/>
            <w:bottom w:val="none" w:sz="0" w:space="0" w:color="auto"/>
            <w:right w:val="none" w:sz="0" w:space="0" w:color="auto"/>
          </w:divBdr>
          <w:divsChild>
            <w:div w:id="1718355927">
              <w:marLeft w:val="0"/>
              <w:marRight w:val="0"/>
              <w:marTop w:val="0"/>
              <w:marBottom w:val="0"/>
              <w:divBdr>
                <w:top w:val="none" w:sz="0" w:space="0" w:color="auto"/>
                <w:left w:val="none" w:sz="0" w:space="0" w:color="auto"/>
                <w:bottom w:val="none" w:sz="0" w:space="0" w:color="auto"/>
                <w:right w:val="none" w:sz="0" w:space="0" w:color="auto"/>
              </w:divBdr>
              <w:divsChild>
                <w:div w:id="25640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376523">
      <w:bodyDiv w:val="1"/>
      <w:marLeft w:val="0"/>
      <w:marRight w:val="0"/>
      <w:marTop w:val="0"/>
      <w:marBottom w:val="0"/>
      <w:divBdr>
        <w:top w:val="none" w:sz="0" w:space="0" w:color="auto"/>
        <w:left w:val="none" w:sz="0" w:space="0" w:color="auto"/>
        <w:bottom w:val="none" w:sz="0" w:space="0" w:color="auto"/>
        <w:right w:val="none" w:sz="0" w:space="0" w:color="auto"/>
      </w:divBdr>
    </w:div>
    <w:div w:id="1843664028">
      <w:bodyDiv w:val="1"/>
      <w:marLeft w:val="0"/>
      <w:marRight w:val="0"/>
      <w:marTop w:val="0"/>
      <w:marBottom w:val="0"/>
      <w:divBdr>
        <w:top w:val="none" w:sz="0" w:space="0" w:color="auto"/>
        <w:left w:val="none" w:sz="0" w:space="0" w:color="auto"/>
        <w:bottom w:val="none" w:sz="0" w:space="0" w:color="auto"/>
        <w:right w:val="none" w:sz="0" w:space="0" w:color="auto"/>
      </w:divBdr>
    </w:div>
    <w:div w:id="2110080825">
      <w:bodyDiv w:val="1"/>
      <w:marLeft w:val="0"/>
      <w:marRight w:val="0"/>
      <w:marTop w:val="0"/>
      <w:marBottom w:val="0"/>
      <w:divBdr>
        <w:top w:val="none" w:sz="0" w:space="0" w:color="auto"/>
        <w:left w:val="none" w:sz="0" w:space="0" w:color="auto"/>
        <w:bottom w:val="none" w:sz="0" w:space="0" w:color="auto"/>
        <w:right w:val="none" w:sz="0" w:space="0" w:color="auto"/>
      </w:divBdr>
    </w:div>
    <w:div w:id="2128234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F39D67E2FF284896D309BE38D9D4C3" ma:contentTypeVersion="13" ma:contentTypeDescription="Create a new document." ma:contentTypeScope="" ma:versionID="ed32f0ec72fe616645ad8f035cdd9678">
  <xsd:schema xmlns:xsd="http://www.w3.org/2001/XMLSchema" xmlns:xs="http://www.w3.org/2001/XMLSchema" xmlns:p="http://schemas.microsoft.com/office/2006/metadata/properties" xmlns:ns2="38702db2-be81-43fc-bb5d-0542cf840c68" xmlns:ns3="1d96a04f-c252-4be6-b791-11925a5c6746" targetNamespace="http://schemas.microsoft.com/office/2006/metadata/properties" ma:root="true" ma:fieldsID="b2e84343bfdc9d516a4b891e1a6d8f61" ns2:_="" ns3:_="">
    <xsd:import namespace="38702db2-be81-43fc-bb5d-0542cf840c68"/>
    <xsd:import namespace="1d96a04f-c252-4be6-b791-11925a5c674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702db2-be81-43fc-bb5d-0542cf840c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BillingMetadata" ma:index="19" nillable="true" ma:displayName="MediaServiceBillingMetadata" ma:hidden="true" ma:internalName="MediaServiceBillingMetadata" ma:readOnly="true">
      <xsd:simpleType>
        <xsd:restriction base="dms:Note"/>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d96a04f-c252-4be6-b791-11925a5c674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bfde5f67-c7c9-45e3-870c-c9ae9979225e}" ma:internalName="TaxCatchAll" ma:showField="CatchAllData" ma:web="1d96a04f-c252-4be6-b791-11925a5c67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8702db2-be81-43fc-bb5d-0542cf840c68">
      <Terms xmlns="http://schemas.microsoft.com/office/infopath/2007/PartnerControls"/>
    </lcf76f155ced4ddcb4097134ff3c332f>
    <TaxCatchAll xmlns="1d96a04f-c252-4be6-b791-11925a5c674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0BFC0A-2095-41E6-B9A9-E525B229D3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702db2-be81-43fc-bb5d-0542cf840c68"/>
    <ds:schemaRef ds:uri="1d96a04f-c252-4be6-b791-11925a5c67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6A4997-1077-4768-843C-6E43F0CCB408}">
  <ds:schemaRefs>
    <ds:schemaRef ds:uri="http://schemas.microsoft.com/office/2006/metadata/properties"/>
    <ds:schemaRef ds:uri="http://schemas.microsoft.com/office/infopath/2007/PartnerControls"/>
    <ds:schemaRef ds:uri="38702db2-be81-43fc-bb5d-0542cf840c68"/>
    <ds:schemaRef ds:uri="1d96a04f-c252-4be6-b791-11925a5c6746"/>
  </ds:schemaRefs>
</ds:datastoreItem>
</file>

<file path=customXml/itemProps3.xml><?xml version="1.0" encoding="utf-8"?>
<ds:datastoreItem xmlns:ds="http://schemas.openxmlformats.org/officeDocument/2006/customXml" ds:itemID="{226256C0-8C01-441D-8320-54A85A2439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865</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Whitehead</dc:creator>
  <cp:keywords/>
  <dc:description/>
  <cp:lastModifiedBy>Esther Rosales Sanchez</cp:lastModifiedBy>
  <cp:revision>64</cp:revision>
  <dcterms:created xsi:type="dcterms:W3CDTF">2023-02-20T14:57:00Z</dcterms:created>
  <dcterms:modified xsi:type="dcterms:W3CDTF">2025-09-22T14:25:00Z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0x01010008F39D67E2FF284896D309BE38D9D4C3</vt:lpwstr>
  </property>
  <property fmtid="{D5CDD505-2E9C-101B-9397-08002B2CF9AE}" pid="3" name="MediaServiceImageTags">
    <vt:lpwstr/>
  </property>
</Properties>
</file>